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547C9E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72312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</w:t>
      </w:r>
      <w:r w:rsidRPr="00FC6D0F">
        <w:rPr>
          <w:rFonts w:ascii="Times New Roman" w:hAnsi="Times New Roman" w:cs="Times New Roman"/>
          <w:b/>
        </w:rPr>
        <w:t>дисциплине «</w:t>
      </w:r>
      <w:r w:rsidR="00FC6D0F" w:rsidRPr="00FC6D0F">
        <w:rPr>
          <w:rFonts w:ascii="Times New Roman" w:hAnsi="Times New Roman" w:cs="Times New Roman"/>
          <w:b/>
        </w:rPr>
        <w:t>Финансовое планирование и бюджетирование</w:t>
      </w:r>
      <w:r w:rsidRPr="00FC6D0F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Сущность, цели и задачи финансового планирования и бюджетирования</w:t>
      </w:r>
      <w:r w:rsidR="00E77642">
        <w:rPr>
          <w:color w:val="000000"/>
          <w:sz w:val="22"/>
          <w:szCs w:val="22"/>
        </w:rPr>
        <w:t xml:space="preserve"> в системе управления финансами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Функции и принципы финансового планирования и бюджетирования в контексте ценност</w:t>
      </w:r>
      <w:r w:rsidR="00E77642">
        <w:rPr>
          <w:color w:val="000000"/>
          <w:sz w:val="22"/>
          <w:szCs w:val="22"/>
        </w:rPr>
        <w:t>но-ориентированного менеджмента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Виды финансовых планов организации и принятие упра</w:t>
      </w:r>
      <w:r w:rsidR="00E77642">
        <w:rPr>
          <w:color w:val="000000"/>
          <w:sz w:val="22"/>
          <w:szCs w:val="22"/>
        </w:rPr>
        <w:t>вленческих решений на их основе</w:t>
      </w:r>
      <w:r w:rsidRPr="00233BFA">
        <w:rPr>
          <w:color w:val="000000"/>
          <w:sz w:val="22"/>
          <w:szCs w:val="22"/>
        </w:rPr>
        <w:t>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Бюджетирование как основной вид текущего финансо</w:t>
      </w:r>
      <w:r w:rsidR="00E77642">
        <w:rPr>
          <w:color w:val="000000"/>
          <w:sz w:val="22"/>
          <w:szCs w:val="22"/>
        </w:rPr>
        <w:t>вого планирования в организации</w:t>
      </w:r>
      <w:r w:rsidRPr="00233BFA">
        <w:rPr>
          <w:color w:val="000000"/>
          <w:sz w:val="22"/>
          <w:szCs w:val="22"/>
        </w:rPr>
        <w:t>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Виды бюджетов</w:t>
      </w:r>
      <w:r w:rsidR="00E77642">
        <w:rPr>
          <w:color w:val="000000"/>
          <w:sz w:val="22"/>
          <w:szCs w:val="22"/>
        </w:rPr>
        <w:t xml:space="preserve"> организации и их классификация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Модели бюджетирования, используемые отечественными и зарубежными организациями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Фиксированн</w:t>
      </w:r>
      <w:r w:rsidR="00E77642">
        <w:rPr>
          <w:color w:val="000000"/>
          <w:sz w:val="22"/>
          <w:szCs w:val="22"/>
        </w:rPr>
        <w:t>ые и гибкие бюджеты организации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Скользящий бюджет ор</w:t>
      </w:r>
      <w:r w:rsidR="00E77642">
        <w:rPr>
          <w:color w:val="000000"/>
          <w:sz w:val="22"/>
          <w:szCs w:val="22"/>
        </w:rPr>
        <w:t>ганизации: методика составления</w:t>
      </w:r>
      <w:r w:rsidRPr="00233BFA">
        <w:rPr>
          <w:color w:val="000000"/>
          <w:sz w:val="22"/>
          <w:szCs w:val="22"/>
        </w:rPr>
        <w:t>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Методы финансового планирования в транснациональных корпорациях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Бюджетный процесс и его этапы в корпоративных структурах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 xml:space="preserve">Цикл бюджетного </w:t>
      </w:r>
      <w:r w:rsidR="00E77642">
        <w:rPr>
          <w:color w:val="000000"/>
          <w:sz w:val="22"/>
          <w:szCs w:val="22"/>
        </w:rPr>
        <w:t>планирования и его составляющие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Финансовый контроль в</w:t>
      </w:r>
      <w:r w:rsidR="00E77642">
        <w:rPr>
          <w:color w:val="000000"/>
          <w:sz w:val="22"/>
          <w:szCs w:val="22"/>
        </w:rPr>
        <w:t xml:space="preserve"> системе бюджетного управления предприятием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Операционные бюджеты организации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 xml:space="preserve">Особенности бюджетирования продаж 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Бюджет продаж и кредитная политика организации </w:t>
      </w:r>
    </w:p>
    <w:p w:rsidR="00E77642" w:rsidRDefault="00FC6D0F" w:rsidP="00A11971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E77642">
        <w:rPr>
          <w:color w:val="000000"/>
          <w:sz w:val="22"/>
          <w:szCs w:val="22"/>
        </w:rPr>
        <w:t>Производственные бюджеты организации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Кредитный бюджет организации.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Инвестиционный бюджет организации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 xml:space="preserve">Бюджетирование движения денежных средств 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Бюджетирование доходов и расходов </w:t>
      </w:r>
      <w:r w:rsidR="00E77642">
        <w:rPr>
          <w:color w:val="000000"/>
          <w:sz w:val="22"/>
          <w:szCs w:val="22"/>
        </w:rPr>
        <w:t>предприятия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Распределение функций и сфер ответственности между уровнями управления и службами органи</w:t>
      </w:r>
      <w:r w:rsidR="00E77642">
        <w:rPr>
          <w:color w:val="000000"/>
          <w:sz w:val="22"/>
          <w:szCs w:val="22"/>
        </w:rPr>
        <w:t>зации в процессе бюджетирования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Финансовая структура организации. принципы распредел</w:t>
      </w:r>
      <w:r w:rsidR="001C1237">
        <w:rPr>
          <w:color w:val="000000"/>
          <w:sz w:val="22"/>
          <w:szCs w:val="22"/>
        </w:rPr>
        <w:t>ения финансовой ответственности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 xml:space="preserve">Оценка </w:t>
      </w:r>
      <w:proofErr w:type="spellStart"/>
      <w:r w:rsidRPr="00233BFA">
        <w:rPr>
          <w:color w:val="000000"/>
          <w:sz w:val="22"/>
          <w:szCs w:val="22"/>
        </w:rPr>
        <w:t>дивизиональной</w:t>
      </w:r>
      <w:proofErr w:type="spellEnd"/>
      <w:r w:rsidRPr="00233BFA">
        <w:rPr>
          <w:color w:val="000000"/>
          <w:sz w:val="22"/>
          <w:szCs w:val="22"/>
        </w:rPr>
        <w:t xml:space="preserve"> эффективности цент</w:t>
      </w:r>
      <w:r w:rsidR="001C1237">
        <w:rPr>
          <w:color w:val="000000"/>
          <w:sz w:val="22"/>
          <w:szCs w:val="22"/>
        </w:rPr>
        <w:t>ров ответственности организации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Положение о бюджетировании: структура и содержание доку</w:t>
      </w:r>
      <w:r w:rsidR="001C1237">
        <w:rPr>
          <w:color w:val="000000"/>
          <w:sz w:val="22"/>
          <w:szCs w:val="22"/>
        </w:rPr>
        <w:t>мента, порядок его формирования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 xml:space="preserve">Бюджетный регламент, его основные </w:t>
      </w:r>
      <w:r w:rsidR="001C1237">
        <w:rPr>
          <w:color w:val="000000"/>
          <w:sz w:val="22"/>
          <w:szCs w:val="22"/>
        </w:rPr>
        <w:t>элементы и принципы составления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Мотивация персонала в рамках бюджетной модели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Альтернативные методы финансового планирования в организации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Ключевые показатели эффективности в системе финансового планирования организации </w:t>
      </w:r>
    </w:p>
    <w:p w:rsidR="00FC6D0F" w:rsidRPr="00233BFA" w:rsidRDefault="00FC6D0F" w:rsidP="00E77642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2"/>
          <w:szCs w:val="22"/>
        </w:rPr>
      </w:pPr>
      <w:r w:rsidRPr="00233BFA">
        <w:rPr>
          <w:color w:val="000000"/>
          <w:sz w:val="22"/>
          <w:szCs w:val="22"/>
        </w:rPr>
        <w:t>Система сбалансированных показателей: отечественный и зарубежный опыт</w:t>
      </w:r>
    </w:p>
    <w:p w:rsidR="00FC6D0F" w:rsidRPr="001C1237" w:rsidRDefault="00FC6D0F" w:rsidP="009E1F0F">
      <w:pPr>
        <w:pStyle w:val="a4"/>
        <w:numPr>
          <w:ilvl w:val="0"/>
          <w:numId w:val="2"/>
        </w:numPr>
        <w:shd w:val="clear" w:color="auto" w:fill="FFFFFF"/>
        <w:tabs>
          <w:tab w:val="clear" w:pos="1647"/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2"/>
          <w:szCs w:val="22"/>
        </w:rPr>
      </w:pPr>
      <w:r w:rsidRPr="001C1237">
        <w:rPr>
          <w:color w:val="000000"/>
          <w:sz w:val="22"/>
          <w:szCs w:val="22"/>
        </w:rPr>
        <w:t>Внедрение бюджетной модели на базе ERP-систем </w:t>
      </w:r>
    </w:p>
    <w:sectPr w:rsidR="00FC6D0F" w:rsidRPr="001C123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6F6"/>
    <w:multiLevelType w:val="hybridMultilevel"/>
    <w:tmpl w:val="07C2E408"/>
    <w:lvl w:ilvl="0" w:tplc="AC3286CE">
      <w:start w:val="1"/>
      <w:numFmt w:val="decimal"/>
      <w:lvlText w:val="%1."/>
      <w:lvlJc w:val="left"/>
      <w:pPr>
        <w:tabs>
          <w:tab w:val="num" w:pos="1647"/>
        </w:tabs>
        <w:ind w:left="1647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C1237"/>
    <w:rsid w:val="00233BFA"/>
    <w:rsid w:val="00547C9E"/>
    <w:rsid w:val="006664AF"/>
    <w:rsid w:val="0093530B"/>
    <w:rsid w:val="009E1452"/>
    <w:rsid w:val="00E77642"/>
    <w:rsid w:val="00F37AD6"/>
    <w:rsid w:val="00F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97D2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a4">
    <w:name w:val="Normal (Web)"/>
    <w:basedOn w:val="a"/>
    <w:unhideWhenUsed/>
    <w:rsid w:val="00FC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4</cp:revision>
  <dcterms:created xsi:type="dcterms:W3CDTF">2020-01-30T11:39:00Z</dcterms:created>
  <dcterms:modified xsi:type="dcterms:W3CDTF">2021-12-06T09:32:00Z</dcterms:modified>
</cp:coreProperties>
</file>