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1452" w:rsidRPr="00723125" w:rsidRDefault="009E1452" w:rsidP="009E1452">
      <w:pPr>
        <w:spacing w:after="0"/>
        <w:ind w:left="-567"/>
        <w:jc w:val="center"/>
        <w:rPr>
          <w:rFonts w:ascii="Times New Roman" w:hAnsi="Times New Roman" w:cs="Times New Roman"/>
          <w:b/>
          <w:spacing w:val="30"/>
          <w:sz w:val="26"/>
          <w:szCs w:val="26"/>
        </w:rPr>
      </w:pPr>
      <w:r w:rsidRPr="00723125">
        <w:rPr>
          <w:rFonts w:ascii="Times New Roman" w:hAnsi="Times New Roman" w:cs="Times New Roman"/>
          <w:b/>
          <w:spacing w:val="30"/>
          <w:sz w:val="26"/>
          <w:szCs w:val="26"/>
        </w:rPr>
        <w:t>Образовательная автономная некоммерческая организация</w:t>
      </w:r>
    </w:p>
    <w:p w:rsidR="009E1452" w:rsidRPr="00723125" w:rsidRDefault="009E1452" w:rsidP="009E1452">
      <w:pPr>
        <w:spacing w:after="0"/>
        <w:jc w:val="center"/>
        <w:rPr>
          <w:rFonts w:ascii="Times New Roman" w:hAnsi="Times New Roman" w:cs="Times New Roman"/>
          <w:b/>
          <w:spacing w:val="40"/>
          <w:sz w:val="26"/>
          <w:szCs w:val="26"/>
        </w:rPr>
      </w:pPr>
      <w:r w:rsidRPr="00723125">
        <w:rPr>
          <w:rFonts w:ascii="Times New Roman" w:hAnsi="Times New Roman" w:cs="Times New Roman"/>
          <w:b/>
          <w:spacing w:val="40"/>
          <w:sz w:val="26"/>
          <w:szCs w:val="26"/>
        </w:rPr>
        <w:t>высшего образования</w:t>
      </w:r>
    </w:p>
    <w:p w:rsidR="009E1452" w:rsidRPr="00723125" w:rsidRDefault="009E1452" w:rsidP="009E1452">
      <w:pPr>
        <w:spacing w:after="0"/>
        <w:jc w:val="center"/>
        <w:rPr>
          <w:rFonts w:ascii="Times New Roman" w:hAnsi="Times New Roman" w:cs="Times New Roman"/>
          <w:b/>
          <w:spacing w:val="40"/>
          <w:sz w:val="26"/>
          <w:szCs w:val="26"/>
        </w:rPr>
      </w:pPr>
    </w:p>
    <w:p w:rsidR="009E1452" w:rsidRPr="00723125" w:rsidRDefault="00547C9E" w:rsidP="009E1452">
      <w:pPr>
        <w:spacing w:after="0"/>
        <w:ind w:left="-142"/>
        <w:jc w:val="center"/>
        <w:rPr>
          <w:rFonts w:ascii="Times New Roman" w:hAnsi="Times New Roman" w:cs="Times New Roman"/>
          <w:b/>
          <w:spacing w:val="40"/>
          <w:sz w:val="32"/>
          <w:szCs w:val="32"/>
        </w:rPr>
      </w:pPr>
      <w:r>
        <w:rPr>
          <w:rFonts w:ascii="Times New Roman" w:hAnsi="Times New Roman" w:cs="Times New Roman"/>
          <w:b/>
          <w:spacing w:val="40"/>
          <w:sz w:val="32"/>
          <w:szCs w:val="32"/>
        </w:rPr>
        <w:t>«МОСКОВСКИЙ ТЕХНОЛОГИЧЕСКИЙ</w:t>
      </w:r>
      <w:bookmarkStart w:id="0" w:name="_GoBack"/>
      <w:bookmarkEnd w:id="0"/>
      <w:r w:rsidR="009E1452" w:rsidRPr="00723125">
        <w:rPr>
          <w:rFonts w:ascii="Times New Roman" w:hAnsi="Times New Roman" w:cs="Times New Roman"/>
          <w:b/>
          <w:spacing w:val="40"/>
          <w:sz w:val="32"/>
          <w:szCs w:val="32"/>
        </w:rPr>
        <w:t xml:space="preserve"> ИНСТИТУТ»</w:t>
      </w:r>
    </w:p>
    <w:tbl>
      <w:tblPr>
        <w:tblW w:w="10582" w:type="dxa"/>
        <w:tblBorders>
          <w:top w:val="double" w:sz="4" w:space="0" w:color="auto"/>
        </w:tblBorders>
        <w:tblLook w:val="04A0" w:firstRow="1" w:lastRow="0" w:firstColumn="1" w:lastColumn="0" w:noHBand="0" w:noVBand="1"/>
      </w:tblPr>
      <w:tblGrid>
        <w:gridCol w:w="5293"/>
        <w:gridCol w:w="5289"/>
      </w:tblGrid>
      <w:tr w:rsidR="009E1452" w:rsidRPr="00723125" w:rsidTr="0079049C">
        <w:trPr>
          <w:trHeight w:val="76"/>
        </w:trPr>
        <w:tc>
          <w:tcPr>
            <w:tcW w:w="5293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9E1452" w:rsidRPr="00723125" w:rsidRDefault="009E1452" w:rsidP="0079049C">
            <w:pPr>
              <w:spacing w:after="0"/>
              <w:rPr>
                <w:rFonts w:ascii="Times New Roman" w:hAnsi="Times New Roman" w:cs="Times New Roman"/>
                <w:b/>
                <w:color w:val="404040"/>
                <w:sz w:val="16"/>
                <w:szCs w:val="16"/>
              </w:rPr>
            </w:pPr>
          </w:p>
        </w:tc>
        <w:tc>
          <w:tcPr>
            <w:tcW w:w="5289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9E1452" w:rsidRPr="00723125" w:rsidRDefault="009E1452" w:rsidP="0079049C">
            <w:pPr>
              <w:spacing w:after="0"/>
              <w:jc w:val="right"/>
              <w:rPr>
                <w:rFonts w:ascii="Times New Roman" w:hAnsi="Times New Roman" w:cs="Times New Roman"/>
                <w:b/>
                <w:color w:val="404040"/>
                <w:sz w:val="16"/>
                <w:szCs w:val="16"/>
              </w:rPr>
            </w:pPr>
          </w:p>
        </w:tc>
      </w:tr>
    </w:tbl>
    <w:p w:rsidR="009E1452" w:rsidRDefault="009E1452" w:rsidP="009E1452">
      <w:pPr>
        <w:tabs>
          <w:tab w:val="left" w:pos="142"/>
        </w:tabs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Темы курсовых</w:t>
      </w:r>
      <w:r w:rsidRPr="00723125">
        <w:rPr>
          <w:rFonts w:ascii="Times New Roman" w:hAnsi="Times New Roman" w:cs="Times New Roman"/>
          <w:b/>
        </w:rPr>
        <w:t xml:space="preserve"> работ по направлению «</w:t>
      </w:r>
      <w:r>
        <w:rPr>
          <w:rFonts w:ascii="Times New Roman" w:hAnsi="Times New Roman" w:cs="Times New Roman"/>
          <w:b/>
        </w:rPr>
        <w:t>Менеджмент</w:t>
      </w:r>
      <w:r w:rsidRPr="00723125">
        <w:rPr>
          <w:rFonts w:ascii="Times New Roman" w:hAnsi="Times New Roman" w:cs="Times New Roman"/>
          <w:b/>
        </w:rPr>
        <w:t xml:space="preserve">» </w:t>
      </w:r>
    </w:p>
    <w:p w:rsidR="009E1452" w:rsidRPr="00723125" w:rsidRDefault="009E1452" w:rsidP="009E1452">
      <w:pPr>
        <w:tabs>
          <w:tab w:val="left" w:pos="142"/>
        </w:tabs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по </w:t>
      </w:r>
      <w:r w:rsidRPr="00FC6D0F">
        <w:rPr>
          <w:rFonts w:ascii="Times New Roman" w:hAnsi="Times New Roman" w:cs="Times New Roman"/>
          <w:b/>
        </w:rPr>
        <w:t>дисциплине «</w:t>
      </w:r>
      <w:r w:rsidR="00FC6D0F" w:rsidRPr="00FC6D0F">
        <w:rPr>
          <w:rFonts w:ascii="Times New Roman" w:hAnsi="Times New Roman" w:cs="Times New Roman"/>
          <w:b/>
        </w:rPr>
        <w:t>Финансовое планирование и бюджетирование</w:t>
      </w:r>
      <w:r w:rsidRPr="00FC6D0F">
        <w:rPr>
          <w:rFonts w:ascii="Times New Roman" w:hAnsi="Times New Roman" w:cs="Times New Roman"/>
          <w:b/>
        </w:rPr>
        <w:t>»</w:t>
      </w:r>
    </w:p>
    <w:p w:rsidR="009E1452" w:rsidRDefault="009E1452" w:rsidP="009E1452">
      <w:pPr>
        <w:tabs>
          <w:tab w:val="left" w:pos="284"/>
        </w:tabs>
        <w:spacing w:after="0"/>
        <w:jc w:val="both"/>
        <w:rPr>
          <w:rFonts w:ascii="Times New Roman" w:hAnsi="Times New Roman" w:cs="Times New Roman"/>
        </w:rPr>
      </w:pPr>
    </w:p>
    <w:p w:rsidR="00FC6D0F" w:rsidRPr="00233BFA" w:rsidRDefault="00FC6D0F" w:rsidP="00E77642">
      <w:pPr>
        <w:pStyle w:val="a4"/>
        <w:numPr>
          <w:ilvl w:val="0"/>
          <w:numId w:val="2"/>
        </w:numPr>
        <w:shd w:val="clear" w:color="auto" w:fill="FFFFFF"/>
        <w:tabs>
          <w:tab w:val="clear" w:pos="1647"/>
          <w:tab w:val="left" w:pos="426"/>
        </w:tabs>
        <w:spacing w:before="0" w:beforeAutospacing="0" w:after="0" w:afterAutospacing="0" w:line="360" w:lineRule="auto"/>
        <w:ind w:left="0" w:firstLine="0"/>
        <w:jc w:val="both"/>
        <w:rPr>
          <w:color w:val="000000"/>
          <w:sz w:val="22"/>
          <w:szCs w:val="22"/>
        </w:rPr>
      </w:pPr>
      <w:r w:rsidRPr="00233BFA">
        <w:rPr>
          <w:color w:val="000000"/>
          <w:sz w:val="22"/>
          <w:szCs w:val="22"/>
        </w:rPr>
        <w:t>Сущность, цели и задачи финансового планирования и бюджетирования</w:t>
      </w:r>
      <w:r w:rsidR="00E77642">
        <w:rPr>
          <w:color w:val="000000"/>
          <w:sz w:val="22"/>
          <w:szCs w:val="22"/>
        </w:rPr>
        <w:t xml:space="preserve"> в системе управления финансами</w:t>
      </w:r>
    </w:p>
    <w:p w:rsidR="00FC6D0F" w:rsidRPr="00233BFA" w:rsidRDefault="00FC6D0F" w:rsidP="00E77642">
      <w:pPr>
        <w:pStyle w:val="a4"/>
        <w:numPr>
          <w:ilvl w:val="0"/>
          <w:numId w:val="2"/>
        </w:numPr>
        <w:shd w:val="clear" w:color="auto" w:fill="FFFFFF"/>
        <w:tabs>
          <w:tab w:val="clear" w:pos="1647"/>
          <w:tab w:val="left" w:pos="426"/>
        </w:tabs>
        <w:spacing w:before="0" w:beforeAutospacing="0" w:after="0" w:afterAutospacing="0" w:line="360" w:lineRule="auto"/>
        <w:ind w:left="0" w:firstLine="0"/>
        <w:jc w:val="both"/>
        <w:rPr>
          <w:color w:val="000000"/>
          <w:sz w:val="22"/>
          <w:szCs w:val="22"/>
        </w:rPr>
      </w:pPr>
      <w:r w:rsidRPr="00233BFA">
        <w:rPr>
          <w:color w:val="000000"/>
          <w:sz w:val="22"/>
          <w:szCs w:val="22"/>
        </w:rPr>
        <w:t>Функции и принципы финансового планирования и бюджетирования в контексте ценност</w:t>
      </w:r>
      <w:r w:rsidR="00E77642">
        <w:rPr>
          <w:color w:val="000000"/>
          <w:sz w:val="22"/>
          <w:szCs w:val="22"/>
        </w:rPr>
        <w:t>но-ориентированного менеджмента</w:t>
      </w:r>
    </w:p>
    <w:p w:rsidR="00FC6D0F" w:rsidRPr="00233BFA" w:rsidRDefault="00FC6D0F" w:rsidP="00E77642">
      <w:pPr>
        <w:pStyle w:val="a4"/>
        <w:numPr>
          <w:ilvl w:val="0"/>
          <w:numId w:val="2"/>
        </w:numPr>
        <w:shd w:val="clear" w:color="auto" w:fill="FFFFFF"/>
        <w:tabs>
          <w:tab w:val="clear" w:pos="1647"/>
          <w:tab w:val="left" w:pos="426"/>
        </w:tabs>
        <w:spacing w:before="0" w:beforeAutospacing="0" w:after="0" w:afterAutospacing="0" w:line="360" w:lineRule="auto"/>
        <w:ind w:left="0" w:firstLine="0"/>
        <w:jc w:val="both"/>
        <w:rPr>
          <w:color w:val="000000"/>
          <w:sz w:val="22"/>
          <w:szCs w:val="22"/>
        </w:rPr>
      </w:pPr>
      <w:r w:rsidRPr="00233BFA">
        <w:rPr>
          <w:color w:val="000000"/>
          <w:sz w:val="22"/>
          <w:szCs w:val="22"/>
        </w:rPr>
        <w:t>Виды финансовых планов организации и принятие упра</w:t>
      </w:r>
      <w:r w:rsidR="00E77642">
        <w:rPr>
          <w:color w:val="000000"/>
          <w:sz w:val="22"/>
          <w:szCs w:val="22"/>
        </w:rPr>
        <w:t>вленческих решений на их основе</w:t>
      </w:r>
      <w:r w:rsidRPr="00233BFA">
        <w:rPr>
          <w:color w:val="000000"/>
          <w:sz w:val="22"/>
          <w:szCs w:val="22"/>
        </w:rPr>
        <w:t> </w:t>
      </w:r>
    </w:p>
    <w:p w:rsidR="00FC6D0F" w:rsidRPr="00233BFA" w:rsidRDefault="00FC6D0F" w:rsidP="00E77642">
      <w:pPr>
        <w:pStyle w:val="a4"/>
        <w:numPr>
          <w:ilvl w:val="0"/>
          <w:numId w:val="2"/>
        </w:numPr>
        <w:shd w:val="clear" w:color="auto" w:fill="FFFFFF"/>
        <w:tabs>
          <w:tab w:val="clear" w:pos="1647"/>
          <w:tab w:val="left" w:pos="426"/>
        </w:tabs>
        <w:spacing w:before="0" w:beforeAutospacing="0" w:after="0" w:afterAutospacing="0" w:line="360" w:lineRule="auto"/>
        <w:ind w:left="0" w:firstLine="0"/>
        <w:jc w:val="both"/>
        <w:rPr>
          <w:color w:val="000000"/>
          <w:sz w:val="22"/>
          <w:szCs w:val="22"/>
        </w:rPr>
      </w:pPr>
      <w:r w:rsidRPr="00233BFA">
        <w:rPr>
          <w:color w:val="000000"/>
          <w:sz w:val="22"/>
          <w:szCs w:val="22"/>
        </w:rPr>
        <w:t>Бюджетирование как основной вид текущего финансо</w:t>
      </w:r>
      <w:r w:rsidR="00E77642">
        <w:rPr>
          <w:color w:val="000000"/>
          <w:sz w:val="22"/>
          <w:szCs w:val="22"/>
        </w:rPr>
        <w:t>вого планирования в организации</w:t>
      </w:r>
      <w:r w:rsidRPr="00233BFA">
        <w:rPr>
          <w:color w:val="000000"/>
          <w:sz w:val="22"/>
          <w:szCs w:val="22"/>
        </w:rPr>
        <w:t> </w:t>
      </w:r>
    </w:p>
    <w:p w:rsidR="00FC6D0F" w:rsidRPr="00233BFA" w:rsidRDefault="00FC6D0F" w:rsidP="00E77642">
      <w:pPr>
        <w:pStyle w:val="a4"/>
        <w:numPr>
          <w:ilvl w:val="0"/>
          <w:numId w:val="2"/>
        </w:numPr>
        <w:shd w:val="clear" w:color="auto" w:fill="FFFFFF"/>
        <w:tabs>
          <w:tab w:val="clear" w:pos="1647"/>
          <w:tab w:val="left" w:pos="426"/>
        </w:tabs>
        <w:spacing w:before="0" w:beforeAutospacing="0" w:after="0" w:afterAutospacing="0" w:line="360" w:lineRule="auto"/>
        <w:ind w:left="0" w:firstLine="0"/>
        <w:jc w:val="both"/>
        <w:rPr>
          <w:color w:val="000000"/>
          <w:sz w:val="22"/>
          <w:szCs w:val="22"/>
        </w:rPr>
      </w:pPr>
      <w:r w:rsidRPr="00233BFA">
        <w:rPr>
          <w:color w:val="000000"/>
          <w:sz w:val="22"/>
          <w:szCs w:val="22"/>
        </w:rPr>
        <w:t>Виды бюджетов</w:t>
      </w:r>
      <w:r w:rsidR="00E77642">
        <w:rPr>
          <w:color w:val="000000"/>
          <w:sz w:val="22"/>
          <w:szCs w:val="22"/>
        </w:rPr>
        <w:t xml:space="preserve"> организации и их классификация</w:t>
      </w:r>
    </w:p>
    <w:p w:rsidR="00FC6D0F" w:rsidRPr="00233BFA" w:rsidRDefault="00FC6D0F" w:rsidP="00E77642">
      <w:pPr>
        <w:pStyle w:val="a4"/>
        <w:numPr>
          <w:ilvl w:val="0"/>
          <w:numId w:val="2"/>
        </w:numPr>
        <w:shd w:val="clear" w:color="auto" w:fill="FFFFFF"/>
        <w:tabs>
          <w:tab w:val="clear" w:pos="1647"/>
          <w:tab w:val="left" w:pos="426"/>
        </w:tabs>
        <w:spacing w:before="0" w:beforeAutospacing="0" w:after="0" w:afterAutospacing="0" w:line="360" w:lineRule="auto"/>
        <w:ind w:left="0" w:firstLine="0"/>
        <w:jc w:val="both"/>
        <w:rPr>
          <w:color w:val="000000"/>
          <w:sz w:val="22"/>
          <w:szCs w:val="22"/>
        </w:rPr>
      </w:pPr>
      <w:r w:rsidRPr="00233BFA">
        <w:rPr>
          <w:color w:val="000000"/>
          <w:sz w:val="22"/>
          <w:szCs w:val="22"/>
        </w:rPr>
        <w:t>Модели бюджетирования, используемые отечественными и зарубежными организациями</w:t>
      </w:r>
    </w:p>
    <w:p w:rsidR="00FC6D0F" w:rsidRPr="00233BFA" w:rsidRDefault="00FC6D0F" w:rsidP="00E77642">
      <w:pPr>
        <w:pStyle w:val="a4"/>
        <w:numPr>
          <w:ilvl w:val="0"/>
          <w:numId w:val="2"/>
        </w:numPr>
        <w:shd w:val="clear" w:color="auto" w:fill="FFFFFF"/>
        <w:tabs>
          <w:tab w:val="clear" w:pos="1647"/>
          <w:tab w:val="left" w:pos="426"/>
        </w:tabs>
        <w:spacing w:before="0" w:beforeAutospacing="0" w:after="0" w:afterAutospacing="0" w:line="360" w:lineRule="auto"/>
        <w:ind w:left="0" w:firstLine="0"/>
        <w:jc w:val="both"/>
        <w:rPr>
          <w:color w:val="000000"/>
          <w:sz w:val="22"/>
          <w:szCs w:val="22"/>
        </w:rPr>
      </w:pPr>
      <w:r w:rsidRPr="00233BFA">
        <w:rPr>
          <w:color w:val="000000"/>
          <w:sz w:val="22"/>
          <w:szCs w:val="22"/>
        </w:rPr>
        <w:t>Фиксированн</w:t>
      </w:r>
      <w:r w:rsidR="00E77642">
        <w:rPr>
          <w:color w:val="000000"/>
          <w:sz w:val="22"/>
          <w:szCs w:val="22"/>
        </w:rPr>
        <w:t>ые и гибкие бюджеты организации</w:t>
      </w:r>
    </w:p>
    <w:p w:rsidR="00FC6D0F" w:rsidRPr="00233BFA" w:rsidRDefault="00FC6D0F" w:rsidP="00E77642">
      <w:pPr>
        <w:pStyle w:val="a4"/>
        <w:numPr>
          <w:ilvl w:val="0"/>
          <w:numId w:val="2"/>
        </w:numPr>
        <w:shd w:val="clear" w:color="auto" w:fill="FFFFFF"/>
        <w:tabs>
          <w:tab w:val="clear" w:pos="1647"/>
          <w:tab w:val="left" w:pos="426"/>
        </w:tabs>
        <w:spacing w:before="0" w:beforeAutospacing="0" w:after="0" w:afterAutospacing="0" w:line="360" w:lineRule="auto"/>
        <w:ind w:left="0" w:firstLine="0"/>
        <w:jc w:val="both"/>
        <w:rPr>
          <w:color w:val="000000"/>
          <w:sz w:val="22"/>
          <w:szCs w:val="22"/>
        </w:rPr>
      </w:pPr>
      <w:r w:rsidRPr="00233BFA">
        <w:rPr>
          <w:color w:val="000000"/>
          <w:sz w:val="22"/>
          <w:szCs w:val="22"/>
        </w:rPr>
        <w:t>Скользящий бюджет ор</w:t>
      </w:r>
      <w:r w:rsidR="00E77642">
        <w:rPr>
          <w:color w:val="000000"/>
          <w:sz w:val="22"/>
          <w:szCs w:val="22"/>
        </w:rPr>
        <w:t>ганизации: методика составления</w:t>
      </w:r>
      <w:r w:rsidRPr="00233BFA">
        <w:rPr>
          <w:color w:val="000000"/>
          <w:sz w:val="22"/>
          <w:szCs w:val="22"/>
        </w:rPr>
        <w:t> </w:t>
      </w:r>
    </w:p>
    <w:p w:rsidR="00FC6D0F" w:rsidRPr="00233BFA" w:rsidRDefault="00FC6D0F" w:rsidP="00E77642">
      <w:pPr>
        <w:pStyle w:val="a4"/>
        <w:numPr>
          <w:ilvl w:val="0"/>
          <w:numId w:val="2"/>
        </w:numPr>
        <w:shd w:val="clear" w:color="auto" w:fill="FFFFFF"/>
        <w:tabs>
          <w:tab w:val="clear" w:pos="1647"/>
          <w:tab w:val="left" w:pos="426"/>
        </w:tabs>
        <w:spacing w:before="0" w:beforeAutospacing="0" w:after="0" w:afterAutospacing="0" w:line="360" w:lineRule="auto"/>
        <w:ind w:left="0" w:firstLine="0"/>
        <w:jc w:val="both"/>
        <w:rPr>
          <w:color w:val="000000"/>
          <w:sz w:val="22"/>
          <w:szCs w:val="22"/>
        </w:rPr>
      </w:pPr>
      <w:r w:rsidRPr="00233BFA">
        <w:rPr>
          <w:color w:val="000000"/>
          <w:sz w:val="22"/>
          <w:szCs w:val="22"/>
        </w:rPr>
        <w:t>Методы финансового планирования в транснациональных корпорациях </w:t>
      </w:r>
    </w:p>
    <w:p w:rsidR="00FC6D0F" w:rsidRPr="00233BFA" w:rsidRDefault="00FC6D0F" w:rsidP="00E77642">
      <w:pPr>
        <w:pStyle w:val="a4"/>
        <w:numPr>
          <w:ilvl w:val="0"/>
          <w:numId w:val="2"/>
        </w:numPr>
        <w:shd w:val="clear" w:color="auto" w:fill="FFFFFF"/>
        <w:tabs>
          <w:tab w:val="clear" w:pos="1647"/>
          <w:tab w:val="left" w:pos="426"/>
        </w:tabs>
        <w:spacing w:before="0" w:beforeAutospacing="0" w:after="0" w:afterAutospacing="0" w:line="360" w:lineRule="auto"/>
        <w:ind w:left="0" w:firstLine="0"/>
        <w:jc w:val="both"/>
        <w:rPr>
          <w:color w:val="000000"/>
          <w:sz w:val="22"/>
          <w:szCs w:val="22"/>
        </w:rPr>
      </w:pPr>
      <w:r w:rsidRPr="00233BFA">
        <w:rPr>
          <w:color w:val="000000"/>
          <w:sz w:val="22"/>
          <w:szCs w:val="22"/>
        </w:rPr>
        <w:t>Бюджетный процесс и его этапы в корпоративных структурах</w:t>
      </w:r>
    </w:p>
    <w:p w:rsidR="00FC6D0F" w:rsidRPr="00233BFA" w:rsidRDefault="00FC6D0F" w:rsidP="00E77642">
      <w:pPr>
        <w:pStyle w:val="a4"/>
        <w:numPr>
          <w:ilvl w:val="0"/>
          <w:numId w:val="2"/>
        </w:numPr>
        <w:shd w:val="clear" w:color="auto" w:fill="FFFFFF"/>
        <w:tabs>
          <w:tab w:val="clear" w:pos="1647"/>
          <w:tab w:val="left" w:pos="426"/>
        </w:tabs>
        <w:spacing w:before="0" w:beforeAutospacing="0" w:after="0" w:afterAutospacing="0" w:line="360" w:lineRule="auto"/>
        <w:ind w:left="0" w:firstLine="0"/>
        <w:jc w:val="both"/>
        <w:rPr>
          <w:color w:val="000000"/>
          <w:sz w:val="22"/>
          <w:szCs w:val="22"/>
        </w:rPr>
      </w:pPr>
      <w:r w:rsidRPr="00233BFA">
        <w:rPr>
          <w:color w:val="000000"/>
          <w:sz w:val="22"/>
          <w:szCs w:val="22"/>
        </w:rPr>
        <w:t xml:space="preserve">Цикл бюджетного </w:t>
      </w:r>
      <w:r w:rsidR="00E77642">
        <w:rPr>
          <w:color w:val="000000"/>
          <w:sz w:val="22"/>
          <w:szCs w:val="22"/>
        </w:rPr>
        <w:t>планирования и его составляющие</w:t>
      </w:r>
    </w:p>
    <w:p w:rsidR="00FC6D0F" w:rsidRPr="00233BFA" w:rsidRDefault="00FC6D0F" w:rsidP="00E77642">
      <w:pPr>
        <w:pStyle w:val="a4"/>
        <w:numPr>
          <w:ilvl w:val="0"/>
          <w:numId w:val="2"/>
        </w:numPr>
        <w:shd w:val="clear" w:color="auto" w:fill="FFFFFF"/>
        <w:tabs>
          <w:tab w:val="clear" w:pos="1647"/>
          <w:tab w:val="left" w:pos="426"/>
        </w:tabs>
        <w:spacing w:before="0" w:beforeAutospacing="0" w:after="0" w:afterAutospacing="0" w:line="360" w:lineRule="auto"/>
        <w:ind w:left="0" w:firstLine="0"/>
        <w:jc w:val="both"/>
        <w:rPr>
          <w:color w:val="000000"/>
          <w:sz w:val="22"/>
          <w:szCs w:val="22"/>
        </w:rPr>
      </w:pPr>
      <w:r w:rsidRPr="00233BFA">
        <w:rPr>
          <w:color w:val="000000"/>
          <w:sz w:val="22"/>
          <w:szCs w:val="22"/>
        </w:rPr>
        <w:t>Финансовый контроль в</w:t>
      </w:r>
      <w:r w:rsidR="00E77642">
        <w:rPr>
          <w:color w:val="000000"/>
          <w:sz w:val="22"/>
          <w:szCs w:val="22"/>
        </w:rPr>
        <w:t xml:space="preserve"> системе бюджетного управления предприятием</w:t>
      </w:r>
    </w:p>
    <w:p w:rsidR="00FC6D0F" w:rsidRPr="00233BFA" w:rsidRDefault="00FC6D0F" w:rsidP="00E77642">
      <w:pPr>
        <w:pStyle w:val="a4"/>
        <w:numPr>
          <w:ilvl w:val="0"/>
          <w:numId w:val="2"/>
        </w:numPr>
        <w:shd w:val="clear" w:color="auto" w:fill="FFFFFF"/>
        <w:tabs>
          <w:tab w:val="clear" w:pos="1647"/>
          <w:tab w:val="left" w:pos="426"/>
        </w:tabs>
        <w:spacing w:before="0" w:beforeAutospacing="0" w:after="0" w:afterAutospacing="0" w:line="360" w:lineRule="auto"/>
        <w:ind w:left="0" w:firstLine="0"/>
        <w:jc w:val="both"/>
        <w:rPr>
          <w:color w:val="000000"/>
          <w:sz w:val="22"/>
          <w:szCs w:val="22"/>
        </w:rPr>
      </w:pPr>
      <w:r w:rsidRPr="00233BFA">
        <w:rPr>
          <w:color w:val="000000"/>
          <w:sz w:val="22"/>
          <w:szCs w:val="22"/>
        </w:rPr>
        <w:t>Операционные бюджеты организации </w:t>
      </w:r>
    </w:p>
    <w:p w:rsidR="00FC6D0F" w:rsidRPr="00233BFA" w:rsidRDefault="00FC6D0F" w:rsidP="00E77642">
      <w:pPr>
        <w:pStyle w:val="a4"/>
        <w:numPr>
          <w:ilvl w:val="0"/>
          <w:numId w:val="2"/>
        </w:numPr>
        <w:shd w:val="clear" w:color="auto" w:fill="FFFFFF"/>
        <w:tabs>
          <w:tab w:val="clear" w:pos="1647"/>
          <w:tab w:val="left" w:pos="426"/>
        </w:tabs>
        <w:spacing w:before="0" w:beforeAutospacing="0" w:after="0" w:afterAutospacing="0" w:line="360" w:lineRule="auto"/>
        <w:ind w:left="0" w:firstLine="0"/>
        <w:jc w:val="both"/>
        <w:rPr>
          <w:color w:val="000000"/>
          <w:sz w:val="22"/>
          <w:szCs w:val="22"/>
        </w:rPr>
      </w:pPr>
      <w:r w:rsidRPr="00233BFA">
        <w:rPr>
          <w:color w:val="000000"/>
          <w:sz w:val="22"/>
          <w:szCs w:val="22"/>
        </w:rPr>
        <w:t xml:space="preserve">Особенности бюджетирования продаж </w:t>
      </w:r>
    </w:p>
    <w:p w:rsidR="00FC6D0F" w:rsidRPr="00233BFA" w:rsidRDefault="00FC6D0F" w:rsidP="00E77642">
      <w:pPr>
        <w:pStyle w:val="a4"/>
        <w:numPr>
          <w:ilvl w:val="0"/>
          <w:numId w:val="2"/>
        </w:numPr>
        <w:shd w:val="clear" w:color="auto" w:fill="FFFFFF"/>
        <w:tabs>
          <w:tab w:val="clear" w:pos="1647"/>
          <w:tab w:val="left" w:pos="426"/>
        </w:tabs>
        <w:spacing w:before="0" w:beforeAutospacing="0" w:after="0" w:afterAutospacing="0" w:line="360" w:lineRule="auto"/>
        <w:ind w:left="0" w:firstLine="0"/>
        <w:jc w:val="both"/>
        <w:rPr>
          <w:color w:val="000000"/>
          <w:sz w:val="22"/>
          <w:szCs w:val="22"/>
        </w:rPr>
      </w:pPr>
      <w:r w:rsidRPr="00233BFA">
        <w:rPr>
          <w:color w:val="000000"/>
          <w:sz w:val="22"/>
          <w:szCs w:val="22"/>
        </w:rPr>
        <w:t>Бюджет продаж и кредитная политика организации </w:t>
      </w:r>
    </w:p>
    <w:p w:rsidR="00E77642" w:rsidRDefault="00FC6D0F" w:rsidP="00A11971">
      <w:pPr>
        <w:pStyle w:val="a4"/>
        <w:numPr>
          <w:ilvl w:val="0"/>
          <w:numId w:val="2"/>
        </w:numPr>
        <w:shd w:val="clear" w:color="auto" w:fill="FFFFFF"/>
        <w:tabs>
          <w:tab w:val="clear" w:pos="1647"/>
          <w:tab w:val="left" w:pos="426"/>
        </w:tabs>
        <w:spacing w:before="0" w:beforeAutospacing="0" w:after="0" w:afterAutospacing="0" w:line="360" w:lineRule="auto"/>
        <w:ind w:left="0" w:firstLine="0"/>
        <w:jc w:val="both"/>
        <w:rPr>
          <w:color w:val="000000"/>
          <w:sz w:val="22"/>
          <w:szCs w:val="22"/>
        </w:rPr>
      </w:pPr>
      <w:r w:rsidRPr="00E77642">
        <w:rPr>
          <w:color w:val="000000"/>
          <w:sz w:val="22"/>
          <w:szCs w:val="22"/>
        </w:rPr>
        <w:t>Производственные бюджеты организации</w:t>
      </w:r>
    </w:p>
    <w:p w:rsidR="00FC6D0F" w:rsidRPr="00233BFA" w:rsidRDefault="00FC6D0F" w:rsidP="00E77642">
      <w:pPr>
        <w:pStyle w:val="a4"/>
        <w:numPr>
          <w:ilvl w:val="0"/>
          <w:numId w:val="2"/>
        </w:numPr>
        <w:shd w:val="clear" w:color="auto" w:fill="FFFFFF"/>
        <w:tabs>
          <w:tab w:val="clear" w:pos="1647"/>
          <w:tab w:val="left" w:pos="426"/>
        </w:tabs>
        <w:spacing w:before="0" w:beforeAutospacing="0" w:after="0" w:afterAutospacing="0" w:line="360" w:lineRule="auto"/>
        <w:ind w:left="0" w:firstLine="0"/>
        <w:jc w:val="both"/>
        <w:rPr>
          <w:color w:val="000000"/>
          <w:sz w:val="22"/>
          <w:szCs w:val="22"/>
        </w:rPr>
      </w:pPr>
      <w:r w:rsidRPr="00233BFA">
        <w:rPr>
          <w:color w:val="000000"/>
          <w:sz w:val="22"/>
          <w:szCs w:val="22"/>
        </w:rPr>
        <w:t>Кредитный бюджет организации.</w:t>
      </w:r>
    </w:p>
    <w:p w:rsidR="00FC6D0F" w:rsidRPr="00233BFA" w:rsidRDefault="00FC6D0F" w:rsidP="00E77642">
      <w:pPr>
        <w:pStyle w:val="a4"/>
        <w:numPr>
          <w:ilvl w:val="0"/>
          <w:numId w:val="2"/>
        </w:numPr>
        <w:shd w:val="clear" w:color="auto" w:fill="FFFFFF"/>
        <w:tabs>
          <w:tab w:val="clear" w:pos="1647"/>
          <w:tab w:val="left" w:pos="426"/>
        </w:tabs>
        <w:spacing w:before="0" w:beforeAutospacing="0" w:after="0" w:afterAutospacing="0" w:line="360" w:lineRule="auto"/>
        <w:ind w:left="0" w:firstLine="0"/>
        <w:jc w:val="both"/>
        <w:rPr>
          <w:color w:val="000000"/>
          <w:sz w:val="22"/>
          <w:szCs w:val="22"/>
        </w:rPr>
      </w:pPr>
      <w:r w:rsidRPr="00233BFA">
        <w:rPr>
          <w:color w:val="000000"/>
          <w:sz w:val="22"/>
          <w:szCs w:val="22"/>
        </w:rPr>
        <w:t>Инвестиционный бюджет организации</w:t>
      </w:r>
    </w:p>
    <w:p w:rsidR="00FC6D0F" w:rsidRPr="00233BFA" w:rsidRDefault="00FC6D0F" w:rsidP="00E77642">
      <w:pPr>
        <w:pStyle w:val="a4"/>
        <w:numPr>
          <w:ilvl w:val="0"/>
          <w:numId w:val="2"/>
        </w:numPr>
        <w:shd w:val="clear" w:color="auto" w:fill="FFFFFF"/>
        <w:tabs>
          <w:tab w:val="clear" w:pos="1647"/>
          <w:tab w:val="left" w:pos="426"/>
        </w:tabs>
        <w:spacing w:before="0" w:beforeAutospacing="0" w:after="0" w:afterAutospacing="0" w:line="360" w:lineRule="auto"/>
        <w:ind w:left="0" w:firstLine="0"/>
        <w:jc w:val="both"/>
        <w:rPr>
          <w:color w:val="000000"/>
          <w:sz w:val="22"/>
          <w:szCs w:val="22"/>
        </w:rPr>
      </w:pPr>
      <w:r w:rsidRPr="00233BFA">
        <w:rPr>
          <w:color w:val="000000"/>
          <w:sz w:val="22"/>
          <w:szCs w:val="22"/>
        </w:rPr>
        <w:t xml:space="preserve">Бюджетирование движения денежных средств </w:t>
      </w:r>
    </w:p>
    <w:p w:rsidR="00FC6D0F" w:rsidRPr="00233BFA" w:rsidRDefault="00FC6D0F" w:rsidP="00E77642">
      <w:pPr>
        <w:pStyle w:val="a4"/>
        <w:numPr>
          <w:ilvl w:val="0"/>
          <w:numId w:val="2"/>
        </w:numPr>
        <w:shd w:val="clear" w:color="auto" w:fill="FFFFFF"/>
        <w:tabs>
          <w:tab w:val="clear" w:pos="1647"/>
          <w:tab w:val="left" w:pos="426"/>
        </w:tabs>
        <w:spacing w:before="0" w:beforeAutospacing="0" w:after="0" w:afterAutospacing="0" w:line="360" w:lineRule="auto"/>
        <w:ind w:left="0" w:firstLine="0"/>
        <w:jc w:val="both"/>
        <w:rPr>
          <w:color w:val="000000"/>
          <w:sz w:val="22"/>
          <w:szCs w:val="22"/>
        </w:rPr>
      </w:pPr>
      <w:r w:rsidRPr="00233BFA">
        <w:rPr>
          <w:color w:val="000000"/>
          <w:sz w:val="22"/>
          <w:szCs w:val="22"/>
        </w:rPr>
        <w:t>Бюджетирование доходов и расходов </w:t>
      </w:r>
      <w:r w:rsidR="00E77642">
        <w:rPr>
          <w:color w:val="000000"/>
          <w:sz w:val="22"/>
          <w:szCs w:val="22"/>
        </w:rPr>
        <w:t>предприятия</w:t>
      </w:r>
    </w:p>
    <w:p w:rsidR="00FC6D0F" w:rsidRPr="00233BFA" w:rsidRDefault="00FC6D0F" w:rsidP="00E77642">
      <w:pPr>
        <w:pStyle w:val="a4"/>
        <w:numPr>
          <w:ilvl w:val="0"/>
          <w:numId w:val="2"/>
        </w:numPr>
        <w:shd w:val="clear" w:color="auto" w:fill="FFFFFF"/>
        <w:tabs>
          <w:tab w:val="clear" w:pos="1647"/>
          <w:tab w:val="left" w:pos="426"/>
        </w:tabs>
        <w:spacing w:before="0" w:beforeAutospacing="0" w:after="0" w:afterAutospacing="0" w:line="360" w:lineRule="auto"/>
        <w:ind w:left="0" w:firstLine="0"/>
        <w:jc w:val="both"/>
        <w:rPr>
          <w:color w:val="000000"/>
          <w:sz w:val="22"/>
          <w:szCs w:val="22"/>
        </w:rPr>
      </w:pPr>
      <w:r w:rsidRPr="00233BFA">
        <w:rPr>
          <w:color w:val="000000"/>
          <w:sz w:val="22"/>
          <w:szCs w:val="22"/>
        </w:rPr>
        <w:t>Распределение функций и сфер ответственности между уровнями управления и службами органи</w:t>
      </w:r>
      <w:r w:rsidR="00E77642">
        <w:rPr>
          <w:color w:val="000000"/>
          <w:sz w:val="22"/>
          <w:szCs w:val="22"/>
        </w:rPr>
        <w:t>зации в процессе бюджетирования</w:t>
      </w:r>
    </w:p>
    <w:p w:rsidR="00FC6D0F" w:rsidRPr="00233BFA" w:rsidRDefault="00FC6D0F" w:rsidP="00E77642">
      <w:pPr>
        <w:pStyle w:val="a4"/>
        <w:numPr>
          <w:ilvl w:val="0"/>
          <w:numId w:val="2"/>
        </w:numPr>
        <w:shd w:val="clear" w:color="auto" w:fill="FFFFFF"/>
        <w:tabs>
          <w:tab w:val="clear" w:pos="1647"/>
          <w:tab w:val="left" w:pos="426"/>
        </w:tabs>
        <w:spacing w:before="0" w:beforeAutospacing="0" w:after="0" w:afterAutospacing="0" w:line="360" w:lineRule="auto"/>
        <w:ind w:left="0" w:firstLine="0"/>
        <w:jc w:val="both"/>
        <w:rPr>
          <w:color w:val="000000"/>
          <w:sz w:val="22"/>
          <w:szCs w:val="22"/>
        </w:rPr>
      </w:pPr>
      <w:r w:rsidRPr="00233BFA">
        <w:rPr>
          <w:color w:val="000000"/>
          <w:sz w:val="22"/>
          <w:szCs w:val="22"/>
        </w:rPr>
        <w:t>Финансовая структура организации. принципы распредел</w:t>
      </w:r>
      <w:r w:rsidR="001C1237">
        <w:rPr>
          <w:color w:val="000000"/>
          <w:sz w:val="22"/>
          <w:szCs w:val="22"/>
        </w:rPr>
        <w:t>ения финансовой ответственности</w:t>
      </w:r>
    </w:p>
    <w:p w:rsidR="00FC6D0F" w:rsidRPr="00233BFA" w:rsidRDefault="00FC6D0F" w:rsidP="00E77642">
      <w:pPr>
        <w:pStyle w:val="a4"/>
        <w:numPr>
          <w:ilvl w:val="0"/>
          <w:numId w:val="2"/>
        </w:numPr>
        <w:shd w:val="clear" w:color="auto" w:fill="FFFFFF"/>
        <w:tabs>
          <w:tab w:val="clear" w:pos="1647"/>
          <w:tab w:val="left" w:pos="426"/>
        </w:tabs>
        <w:spacing w:before="0" w:beforeAutospacing="0" w:after="0" w:afterAutospacing="0" w:line="360" w:lineRule="auto"/>
        <w:ind w:left="0" w:firstLine="0"/>
        <w:jc w:val="both"/>
        <w:rPr>
          <w:color w:val="000000"/>
          <w:sz w:val="22"/>
          <w:szCs w:val="22"/>
        </w:rPr>
      </w:pPr>
      <w:r w:rsidRPr="00233BFA">
        <w:rPr>
          <w:color w:val="000000"/>
          <w:sz w:val="22"/>
          <w:szCs w:val="22"/>
        </w:rPr>
        <w:t xml:space="preserve">Оценка </w:t>
      </w:r>
      <w:proofErr w:type="spellStart"/>
      <w:r w:rsidRPr="00233BFA">
        <w:rPr>
          <w:color w:val="000000"/>
          <w:sz w:val="22"/>
          <w:szCs w:val="22"/>
        </w:rPr>
        <w:t>дивизиональной</w:t>
      </w:r>
      <w:proofErr w:type="spellEnd"/>
      <w:r w:rsidRPr="00233BFA">
        <w:rPr>
          <w:color w:val="000000"/>
          <w:sz w:val="22"/>
          <w:szCs w:val="22"/>
        </w:rPr>
        <w:t xml:space="preserve"> эффективности цент</w:t>
      </w:r>
      <w:r w:rsidR="001C1237">
        <w:rPr>
          <w:color w:val="000000"/>
          <w:sz w:val="22"/>
          <w:szCs w:val="22"/>
        </w:rPr>
        <w:t>ров ответственности организации</w:t>
      </w:r>
    </w:p>
    <w:p w:rsidR="00FC6D0F" w:rsidRPr="00233BFA" w:rsidRDefault="00FC6D0F" w:rsidP="00E77642">
      <w:pPr>
        <w:pStyle w:val="a4"/>
        <w:numPr>
          <w:ilvl w:val="0"/>
          <w:numId w:val="2"/>
        </w:numPr>
        <w:shd w:val="clear" w:color="auto" w:fill="FFFFFF"/>
        <w:tabs>
          <w:tab w:val="clear" w:pos="1647"/>
          <w:tab w:val="left" w:pos="426"/>
        </w:tabs>
        <w:spacing w:before="0" w:beforeAutospacing="0" w:after="0" w:afterAutospacing="0" w:line="360" w:lineRule="auto"/>
        <w:ind w:left="0" w:firstLine="0"/>
        <w:jc w:val="both"/>
        <w:rPr>
          <w:color w:val="000000"/>
          <w:sz w:val="22"/>
          <w:szCs w:val="22"/>
        </w:rPr>
      </w:pPr>
      <w:r w:rsidRPr="00233BFA">
        <w:rPr>
          <w:color w:val="000000"/>
          <w:sz w:val="22"/>
          <w:szCs w:val="22"/>
        </w:rPr>
        <w:t>Положение о бюджетировании: структура и содержание доку</w:t>
      </w:r>
      <w:r w:rsidR="001C1237">
        <w:rPr>
          <w:color w:val="000000"/>
          <w:sz w:val="22"/>
          <w:szCs w:val="22"/>
        </w:rPr>
        <w:t>мента, порядок его формирования</w:t>
      </w:r>
    </w:p>
    <w:p w:rsidR="00FC6D0F" w:rsidRPr="00233BFA" w:rsidRDefault="00FC6D0F" w:rsidP="00E77642">
      <w:pPr>
        <w:pStyle w:val="a4"/>
        <w:numPr>
          <w:ilvl w:val="0"/>
          <w:numId w:val="2"/>
        </w:numPr>
        <w:shd w:val="clear" w:color="auto" w:fill="FFFFFF"/>
        <w:tabs>
          <w:tab w:val="clear" w:pos="1647"/>
          <w:tab w:val="left" w:pos="426"/>
        </w:tabs>
        <w:spacing w:before="0" w:beforeAutospacing="0" w:after="0" w:afterAutospacing="0" w:line="360" w:lineRule="auto"/>
        <w:ind w:left="0" w:firstLine="0"/>
        <w:jc w:val="both"/>
        <w:rPr>
          <w:color w:val="000000"/>
          <w:sz w:val="22"/>
          <w:szCs w:val="22"/>
        </w:rPr>
      </w:pPr>
      <w:r w:rsidRPr="00233BFA">
        <w:rPr>
          <w:color w:val="000000"/>
          <w:sz w:val="22"/>
          <w:szCs w:val="22"/>
        </w:rPr>
        <w:t xml:space="preserve">Бюджетный регламент, его основные </w:t>
      </w:r>
      <w:r w:rsidR="001C1237">
        <w:rPr>
          <w:color w:val="000000"/>
          <w:sz w:val="22"/>
          <w:szCs w:val="22"/>
        </w:rPr>
        <w:t>элементы и принципы составления</w:t>
      </w:r>
    </w:p>
    <w:p w:rsidR="00FC6D0F" w:rsidRPr="00233BFA" w:rsidRDefault="00FC6D0F" w:rsidP="00E77642">
      <w:pPr>
        <w:pStyle w:val="a4"/>
        <w:numPr>
          <w:ilvl w:val="0"/>
          <w:numId w:val="2"/>
        </w:numPr>
        <w:shd w:val="clear" w:color="auto" w:fill="FFFFFF"/>
        <w:tabs>
          <w:tab w:val="clear" w:pos="1647"/>
          <w:tab w:val="left" w:pos="426"/>
        </w:tabs>
        <w:spacing w:before="0" w:beforeAutospacing="0" w:after="0" w:afterAutospacing="0" w:line="360" w:lineRule="auto"/>
        <w:ind w:left="0" w:firstLine="0"/>
        <w:jc w:val="both"/>
        <w:rPr>
          <w:color w:val="000000"/>
          <w:sz w:val="22"/>
          <w:szCs w:val="22"/>
        </w:rPr>
      </w:pPr>
      <w:r w:rsidRPr="00233BFA">
        <w:rPr>
          <w:color w:val="000000"/>
          <w:sz w:val="22"/>
          <w:szCs w:val="22"/>
        </w:rPr>
        <w:t>Мотивация персонала в рамках бюджетной модели</w:t>
      </w:r>
    </w:p>
    <w:p w:rsidR="00FC6D0F" w:rsidRPr="00233BFA" w:rsidRDefault="00FC6D0F" w:rsidP="00E77642">
      <w:pPr>
        <w:pStyle w:val="a4"/>
        <w:numPr>
          <w:ilvl w:val="0"/>
          <w:numId w:val="2"/>
        </w:numPr>
        <w:shd w:val="clear" w:color="auto" w:fill="FFFFFF"/>
        <w:tabs>
          <w:tab w:val="clear" w:pos="1647"/>
          <w:tab w:val="left" w:pos="426"/>
        </w:tabs>
        <w:spacing w:before="0" w:beforeAutospacing="0" w:after="0" w:afterAutospacing="0" w:line="360" w:lineRule="auto"/>
        <w:ind w:left="0" w:firstLine="0"/>
        <w:jc w:val="both"/>
        <w:rPr>
          <w:color w:val="000000"/>
          <w:sz w:val="22"/>
          <w:szCs w:val="22"/>
        </w:rPr>
      </w:pPr>
      <w:r w:rsidRPr="00233BFA">
        <w:rPr>
          <w:color w:val="000000"/>
          <w:sz w:val="22"/>
          <w:szCs w:val="22"/>
        </w:rPr>
        <w:t>Альтернативные методы финансового планирования в организации </w:t>
      </w:r>
    </w:p>
    <w:p w:rsidR="00FC6D0F" w:rsidRPr="00233BFA" w:rsidRDefault="00FC6D0F" w:rsidP="00E77642">
      <w:pPr>
        <w:pStyle w:val="a4"/>
        <w:numPr>
          <w:ilvl w:val="0"/>
          <w:numId w:val="2"/>
        </w:numPr>
        <w:shd w:val="clear" w:color="auto" w:fill="FFFFFF"/>
        <w:tabs>
          <w:tab w:val="clear" w:pos="1647"/>
          <w:tab w:val="left" w:pos="426"/>
        </w:tabs>
        <w:spacing w:before="0" w:beforeAutospacing="0" w:after="0" w:afterAutospacing="0" w:line="360" w:lineRule="auto"/>
        <w:ind w:left="0" w:firstLine="0"/>
        <w:jc w:val="both"/>
        <w:rPr>
          <w:color w:val="000000"/>
          <w:sz w:val="22"/>
          <w:szCs w:val="22"/>
        </w:rPr>
      </w:pPr>
      <w:r w:rsidRPr="00233BFA">
        <w:rPr>
          <w:color w:val="000000"/>
          <w:sz w:val="22"/>
          <w:szCs w:val="22"/>
        </w:rPr>
        <w:t>Ключевые показатели эффективности в системе финансового планирования организации </w:t>
      </w:r>
    </w:p>
    <w:p w:rsidR="00FC6D0F" w:rsidRPr="00233BFA" w:rsidRDefault="00FC6D0F" w:rsidP="00E77642">
      <w:pPr>
        <w:pStyle w:val="a4"/>
        <w:numPr>
          <w:ilvl w:val="0"/>
          <w:numId w:val="2"/>
        </w:numPr>
        <w:shd w:val="clear" w:color="auto" w:fill="FFFFFF"/>
        <w:tabs>
          <w:tab w:val="clear" w:pos="1647"/>
          <w:tab w:val="left" w:pos="426"/>
        </w:tabs>
        <w:spacing w:before="0" w:beforeAutospacing="0" w:after="0" w:afterAutospacing="0" w:line="360" w:lineRule="auto"/>
        <w:ind w:left="0" w:firstLine="0"/>
        <w:jc w:val="both"/>
        <w:rPr>
          <w:color w:val="000000"/>
          <w:sz w:val="22"/>
          <w:szCs w:val="22"/>
        </w:rPr>
      </w:pPr>
      <w:r w:rsidRPr="00233BFA">
        <w:rPr>
          <w:color w:val="000000"/>
          <w:sz w:val="22"/>
          <w:szCs w:val="22"/>
        </w:rPr>
        <w:t>Система сбалансированных показателей: отечественный и зарубежный опыт</w:t>
      </w:r>
    </w:p>
    <w:p w:rsidR="00FC6D0F" w:rsidRPr="001C1237" w:rsidRDefault="00FC6D0F" w:rsidP="009E1F0F">
      <w:pPr>
        <w:pStyle w:val="a4"/>
        <w:numPr>
          <w:ilvl w:val="0"/>
          <w:numId w:val="2"/>
        </w:numPr>
        <w:shd w:val="clear" w:color="auto" w:fill="FFFFFF"/>
        <w:tabs>
          <w:tab w:val="clear" w:pos="1647"/>
          <w:tab w:val="left" w:pos="284"/>
          <w:tab w:val="left" w:pos="426"/>
        </w:tabs>
        <w:spacing w:before="0" w:beforeAutospacing="0" w:after="0" w:afterAutospacing="0" w:line="360" w:lineRule="auto"/>
        <w:ind w:left="0" w:firstLine="0"/>
        <w:jc w:val="both"/>
        <w:rPr>
          <w:sz w:val="22"/>
          <w:szCs w:val="22"/>
        </w:rPr>
      </w:pPr>
      <w:r w:rsidRPr="001C1237">
        <w:rPr>
          <w:color w:val="000000"/>
          <w:sz w:val="22"/>
          <w:szCs w:val="22"/>
        </w:rPr>
        <w:t>Внедрение бюджетной модели на базе ERP-систем </w:t>
      </w:r>
    </w:p>
    <w:sectPr w:rsidR="00FC6D0F" w:rsidRPr="001C1237" w:rsidSect="009E1452">
      <w:pgSz w:w="11906" w:h="16838"/>
      <w:pgMar w:top="568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BA36F6"/>
    <w:multiLevelType w:val="hybridMultilevel"/>
    <w:tmpl w:val="07C2E408"/>
    <w:lvl w:ilvl="0" w:tplc="AC3286CE">
      <w:start w:val="1"/>
      <w:numFmt w:val="decimal"/>
      <w:lvlText w:val="%1."/>
      <w:lvlJc w:val="left"/>
      <w:pPr>
        <w:tabs>
          <w:tab w:val="num" w:pos="1647"/>
        </w:tabs>
        <w:ind w:left="1647" w:hanging="90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27"/>
        </w:tabs>
        <w:ind w:left="182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47"/>
        </w:tabs>
        <w:ind w:left="254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67"/>
        </w:tabs>
        <w:ind w:left="326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87"/>
        </w:tabs>
        <w:ind w:left="398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07"/>
        </w:tabs>
        <w:ind w:left="470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27"/>
        </w:tabs>
        <w:ind w:left="542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47"/>
        </w:tabs>
        <w:ind w:left="614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67"/>
        </w:tabs>
        <w:ind w:left="6867" w:hanging="180"/>
      </w:pPr>
    </w:lvl>
  </w:abstractNum>
  <w:abstractNum w:abstractNumId="1" w15:restartNumberingAfterBreak="0">
    <w:nsid w:val="150A65EB"/>
    <w:multiLevelType w:val="hybridMultilevel"/>
    <w:tmpl w:val="6AFCE6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530B"/>
    <w:rsid w:val="001C1237"/>
    <w:rsid w:val="00233BFA"/>
    <w:rsid w:val="00547C9E"/>
    <w:rsid w:val="006664AF"/>
    <w:rsid w:val="0093530B"/>
    <w:rsid w:val="009E1452"/>
    <w:rsid w:val="00E77642"/>
    <w:rsid w:val="00F37AD6"/>
    <w:rsid w:val="00FC6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CF97D2"/>
  <w15:chartTrackingRefBased/>
  <w15:docId w15:val="{64B69A00-B273-4D81-B451-6DC29E69D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14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E1452"/>
    <w:pPr>
      <w:ind w:left="720"/>
      <w:contextualSpacing/>
    </w:pPr>
  </w:style>
  <w:style w:type="paragraph" w:styleId="a4">
    <w:name w:val="Normal (Web)"/>
    <w:basedOn w:val="a"/>
    <w:unhideWhenUsed/>
    <w:rsid w:val="00FC6D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263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312</Words>
  <Characters>1781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Бушуева Елена Борисовна</dc:creator>
  <cp:keywords/>
  <dc:description/>
  <cp:lastModifiedBy>Луковникова Анастасия Павловна</cp:lastModifiedBy>
  <cp:revision>4</cp:revision>
  <dcterms:created xsi:type="dcterms:W3CDTF">2020-01-30T11:39:00Z</dcterms:created>
  <dcterms:modified xsi:type="dcterms:W3CDTF">2021-12-06T09:32:00Z</dcterms:modified>
</cp:coreProperties>
</file>