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4E4312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623F4D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</w:t>
      </w:r>
      <w:r w:rsidRPr="00623F4D">
        <w:rPr>
          <w:rFonts w:ascii="Times New Roman" w:hAnsi="Times New Roman" w:cs="Times New Roman"/>
          <w:b/>
        </w:rPr>
        <w:t>работ по направлению «</w:t>
      </w:r>
      <w:r w:rsidR="00A137FE" w:rsidRPr="00623F4D">
        <w:rPr>
          <w:rFonts w:ascii="Times New Roman" w:hAnsi="Times New Roman" w:cs="Times New Roman"/>
          <w:b/>
        </w:rPr>
        <w:t>Прикладная информатика</w:t>
      </w:r>
      <w:r w:rsidRPr="00623F4D">
        <w:rPr>
          <w:rFonts w:ascii="Times New Roman" w:hAnsi="Times New Roman" w:cs="Times New Roman"/>
          <w:b/>
        </w:rPr>
        <w:t xml:space="preserve">» </w:t>
      </w:r>
    </w:p>
    <w:p w:rsidR="009E1452" w:rsidRPr="00623F4D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623F4D">
        <w:rPr>
          <w:rFonts w:ascii="Times New Roman" w:hAnsi="Times New Roman" w:cs="Times New Roman"/>
          <w:b/>
        </w:rPr>
        <w:t>по дисциплине «</w:t>
      </w:r>
      <w:r w:rsidR="00623F4D" w:rsidRPr="00623F4D">
        <w:rPr>
          <w:rFonts w:ascii="Times New Roman" w:hAnsi="Times New Roman" w:cs="Times New Roman"/>
          <w:b/>
        </w:rPr>
        <w:t>Теория экономических информационных систем</w:t>
      </w:r>
      <w:r w:rsidRPr="00623F4D">
        <w:rPr>
          <w:rFonts w:ascii="Times New Roman" w:hAnsi="Times New Roman" w:cs="Times New Roman"/>
          <w:b/>
        </w:rPr>
        <w:t>»</w:t>
      </w:r>
    </w:p>
    <w:p w:rsidR="00623F4D" w:rsidRPr="00623F4D" w:rsidRDefault="00623F4D" w:rsidP="00623F4D">
      <w:pPr>
        <w:spacing w:after="0" w:line="276" w:lineRule="auto"/>
        <w:jc w:val="center"/>
        <w:rPr>
          <w:b/>
          <w:sz w:val="20"/>
          <w:szCs w:val="20"/>
        </w:rPr>
      </w:pP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торговой интернет-фирмы.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банкомата.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финансового управления активами организации.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подбора, найма и сопровождения трудовых ресурсов.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управления поставками материальных ресурсов.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управления банковскими операциями.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страховой фирмы.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государственной регистрационной фирмы.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государственной службы социальной поддержки безработных.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управления ценами, поставками и оборудованием розничного продовольственного магазина.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бизнес-процессов обработки заказа клиента в интернет-фирме, включая обработку заказа и проверку, и обработку оплаты.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бизнес-процессов страховой компанией автомобилей, включая оформление полисов, обработку страховых случаев и претензий клиентов.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торговли билетами на транспорте.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бизнес-процессов банковских операций с ценными бумагами.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информационной системы регистрации и обработки медицинской информации на примере тестов на артериальное давление и анализы крови.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бизнес-процессов поставок материалов и комплектующих изделий для промышленных организаций.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бизнес-процессов обработки счета - фактуры продукта, включая получение счета - фактуры, проверки и его оплаты.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бизнес-процесса оплаты и обработки заказа по кредитным картам.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бизнес-процесса кредитования клиентов, включая процесс исследования платежеспособности клиента и одобрения выдачи кредита.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 xml:space="preserve">Разработка информационной системы автоматизации </w:t>
      </w:r>
      <w:proofErr w:type="spellStart"/>
      <w:r w:rsidRPr="00623F4D">
        <w:rPr>
          <w:rFonts w:ascii="Times New Roman" w:hAnsi="Times New Roman" w:cs="Times New Roman"/>
          <w:color w:val="000000"/>
        </w:rPr>
        <w:t>трейдинга</w:t>
      </w:r>
      <w:proofErr w:type="spellEnd"/>
      <w:r w:rsidRPr="00623F4D">
        <w:rPr>
          <w:rFonts w:ascii="Times New Roman" w:hAnsi="Times New Roman" w:cs="Times New Roman"/>
          <w:color w:val="000000"/>
        </w:rPr>
        <w:t>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программы построения кривых безразличия.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 xml:space="preserve"> Разработка программы вычисления предельной полезности и предельной нормы замещения благ.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 xml:space="preserve"> Разработка программы вычисления предельной производительности и предельной нормы замещения ресурсов.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 xml:space="preserve"> Разработка программы построения </w:t>
      </w:r>
      <w:proofErr w:type="spellStart"/>
      <w:r w:rsidRPr="00623F4D">
        <w:rPr>
          <w:rFonts w:ascii="Times New Roman" w:hAnsi="Times New Roman" w:cs="Times New Roman"/>
          <w:color w:val="000000"/>
        </w:rPr>
        <w:t>изоквант</w:t>
      </w:r>
      <w:proofErr w:type="spellEnd"/>
      <w:r w:rsidRPr="00623F4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23F4D">
        <w:rPr>
          <w:rFonts w:ascii="Times New Roman" w:hAnsi="Times New Roman" w:cs="Times New Roman"/>
          <w:color w:val="000000"/>
        </w:rPr>
        <w:t>изокост</w:t>
      </w:r>
      <w:proofErr w:type="spellEnd"/>
      <w:r w:rsidRPr="00623F4D">
        <w:rPr>
          <w:rFonts w:ascii="Times New Roman" w:hAnsi="Times New Roman" w:cs="Times New Roman"/>
          <w:color w:val="000000"/>
        </w:rPr>
        <w:t xml:space="preserve"> и предельных издержек.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 xml:space="preserve"> Разработка программы функционирования паутинообразной модели.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 xml:space="preserve">Разработка программы модели регулирования рынка </w:t>
      </w:r>
      <w:proofErr w:type="spellStart"/>
      <w:r w:rsidRPr="00623F4D">
        <w:rPr>
          <w:rFonts w:ascii="Times New Roman" w:hAnsi="Times New Roman" w:cs="Times New Roman"/>
          <w:color w:val="000000"/>
        </w:rPr>
        <w:t>Эрроу</w:t>
      </w:r>
      <w:proofErr w:type="spellEnd"/>
      <w:r w:rsidRPr="00623F4D">
        <w:rPr>
          <w:rFonts w:ascii="Times New Roman" w:hAnsi="Times New Roman" w:cs="Times New Roman"/>
          <w:color w:val="000000"/>
        </w:rPr>
        <w:t>-Гурвица.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программы двухсекторной модели рыночного равновесия.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 xml:space="preserve"> Разработка программы определения равновесного национального дохода и мультипликатора и построения графика «спрос - предложение».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 xml:space="preserve"> Разработка программы моделирования макроэкономического делового цикла.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 xml:space="preserve"> Разработка программы оценивания параметров заданной функции потребления.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программы оценивания параметров заданной производственной функции.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программы оценивания параметров макромодели Клейна.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 xml:space="preserve"> Разработка программы определения величины равновесного выпуска продукции на основании межотраслевой модели Леонтьева с помощью методов Якоби и Гаусса-Зейделя.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lastRenderedPageBreak/>
        <w:t>Разработка программы определения величины равновесного выпуска продукции на основании межотраслевой модели Леонтьева прямым методом.</w:t>
      </w:r>
    </w:p>
    <w:p w:rsidR="00623F4D" w:rsidRPr="00623F4D" w:rsidRDefault="00623F4D" w:rsidP="008A1F2D">
      <w:pPr>
        <w:widowControl w:val="0"/>
        <w:numPr>
          <w:ilvl w:val="0"/>
          <w:numId w:val="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623F4D">
        <w:rPr>
          <w:rFonts w:ascii="Times New Roman" w:hAnsi="Times New Roman" w:cs="Times New Roman"/>
          <w:color w:val="000000"/>
        </w:rPr>
        <w:t>Разработка программы произвольного агрегирования межотраслевого баланса.</w:t>
      </w:r>
    </w:p>
    <w:p w:rsidR="00623F4D" w:rsidRPr="00F919DA" w:rsidRDefault="00623F4D" w:rsidP="00623F4D">
      <w:pPr>
        <w:spacing w:line="276" w:lineRule="auto"/>
        <w:jc w:val="both"/>
        <w:rPr>
          <w:sz w:val="28"/>
          <w:szCs w:val="28"/>
        </w:rPr>
      </w:pPr>
    </w:p>
    <w:p w:rsidR="009E1452" w:rsidRPr="00623F4D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9E1452" w:rsidRPr="00623F4D" w:rsidSect="008A1F2D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B72"/>
    <w:multiLevelType w:val="hybridMultilevel"/>
    <w:tmpl w:val="687A7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4E4312"/>
    <w:rsid w:val="00623F4D"/>
    <w:rsid w:val="006664AF"/>
    <w:rsid w:val="0081024E"/>
    <w:rsid w:val="008A1F2D"/>
    <w:rsid w:val="0093530B"/>
    <w:rsid w:val="009E1452"/>
    <w:rsid w:val="00A137FE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2</cp:revision>
  <dcterms:created xsi:type="dcterms:W3CDTF">2021-11-29T09:21:00Z</dcterms:created>
  <dcterms:modified xsi:type="dcterms:W3CDTF">2021-11-29T09:21:00Z</dcterms:modified>
</cp:coreProperties>
</file>