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EF5D71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 w:rsidR="00110017">
        <w:rPr>
          <w:rFonts w:ascii="Times New Roman" w:hAnsi="Times New Roman" w:cs="Times New Roman"/>
          <w:b/>
        </w:rPr>
        <w:t>Экономика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Pr="00B00AD4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FE5065">
        <w:rPr>
          <w:rFonts w:ascii="Times New Roman" w:hAnsi="Times New Roman" w:cs="Times New Roman"/>
          <w:b/>
        </w:rPr>
        <w:t xml:space="preserve">Налоги и </w:t>
      </w:r>
      <w:r w:rsidR="00B00AD4" w:rsidRPr="00B00AD4">
        <w:rPr>
          <w:rFonts w:ascii="Times New Roman" w:hAnsi="Times New Roman" w:cs="Times New Roman"/>
          <w:b/>
        </w:rPr>
        <w:t>Налогообложение</w:t>
      </w:r>
      <w:r w:rsidRPr="00B00AD4">
        <w:rPr>
          <w:rFonts w:ascii="Times New Roman" w:hAnsi="Times New Roman" w:cs="Times New Roman"/>
          <w:b/>
        </w:rPr>
        <w:t>»</w:t>
      </w:r>
    </w:p>
    <w:p w:rsidR="00B00AD4" w:rsidRPr="00FE5065" w:rsidRDefault="00B00AD4" w:rsidP="00B00AD4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Налог как экономическая категория. Необходимые условия и предпосылки возникновения и развития налоговых отношений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Функции налогов, роль налогов в макроэкономическом регулировании. Теория и практика применения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Налоговое регулирование экономики: содержание и назначение. Основные направления налогового регулирования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Элементы налога и их характеристика. Теория и практика применения в соответствии с первой частью НК РФ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Классификация налогов. Методы налогообложения в современной РФ и зарубежных странах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Содержание налоговой политики государства. Особенности налоговой политики Российской Федерации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Налоговая реформа в Российской Федерации: ее содержание и значение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Общие и отличительные черты налоговых систем РФ и промышленно-развитых стран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Становление и развитие налоговой системы Российской Федерации с начала 90-х годов до настоящего времени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Характеристика современной налоговой системы Российской Федерации: структура, принципы построения, тенденции развития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Нормативное регулирование налогообложения в Российской Федерации. Направления совершенствования российского налогового законодательства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Виды налогов и сборов Российской Федерации. Права органов власти различных уровней в вопросах налогообложения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Прямые налоги: экономическое содержание, виды и роль в налоговой системе. Перспективы прямого налогообложения в РФ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Косвенные налоги: экономическое содержание, состав, роль в налоговой системе. Современные тенденции развития косвенного налогообложения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Структура и содержание региональных налогов. Их роль в формировании доходной части бюджетов. Перспективы развития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Структура и содержание местных налогов. Их роль в формировании доходной части местных бюджетов. Перспективы развития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Государственный органы, осуществляющие налоговый контроль в Российской Федерации; их права и обязанности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Налоговый контроль и его роль в обеспечении доходной базы бюджета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Полномочия налоговых органов по обеспечению своевременной и полной уплаты налогов в бюджет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Методы и формы контроля налоговых органов за соблюдением налогоплательщиками налогового законодательства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Система ответственности за нарушение налогового законодательства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Проблемы организации и повышения эффективности налогового администрирования в РФ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Экономическая сущность НДС. Методы определения добавленной стоимости, практика их применения в зарубежных странах и в РФ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Действующий механизм исчисления и уплаты налога на добавленную стоимость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Особенности налогообложения НДС экспортно-импортных операций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Проблемы функционирования НДС в современных условиях и перспективы их решения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Действующий механизм исчисления и взимания акцизов. Направления совершенствования акцизного налогообложения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lastRenderedPageBreak/>
        <w:t>Особенности исчисления и уплаты косвенных налогов по товарам, ввозимым на территорию РФ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Экономическая природа налога на прибыль и его роль в регулировании инвестиционных процессов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Налогообложение прибыли организаций. Принципы и методика расчета налогооблагаемой базы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Особенности налогообложения отдельных видов доходов организаций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Амортизационная политика, предусмотренная НК РФ, ее влияние на уровень налогообложения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Особенности определения доходов и расходов для целей налогообложения прибыли страховых компаний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Особенности определения доходов и расходов для целей налогообложения прибыли банков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Особенности налогообложения прибыли (доходов) иностранных организаций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Налог на имущество организаций: сущность, основные элементы, механизм исчисления и уплаты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Система налогов с физических лиц: социальная значимость, проблемы взимания и перспективы развития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Основы построения налога на доходы физических лиц в РФ и перспективы его совершенствования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Особенности налогообложения доходов физических лиц, рассматриваемых в НК РФ как материальная выгода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Налогообложение доходов физических лиц от предпринимательской деятельности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Особенности налогообложения доходов иностранных граждан и лиц без гражданства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Налогообложение доходов физических лиц в зарубежных странах и в РФ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Налоговые вычеты по налогу на доходы физических лиц, их виды и назначение для государственного регулирования социально-экономических процессов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Роль имущественных налогов, взимаемых с физических лиц. Проблемы и перспективы имущественного налогообложения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Транспортный налог: назначение, основные элементы, порядок исчисления и уплаты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Государственная пошлина: экономическая сущность, виды и назначение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Система платежей за природные ресурсы в РФ: назначение, характеристика и тенденции развития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Земельный налог: основные элементы, порядок исчисления и уплаты, тенденции развития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Налог на добычу полезных ископаемых: назначение, порядок исчисления и уплаты, перспективы развития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Налогообложение иностранных юридических лиц на территории РФ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Налогообложение организаций финансового сектора экономики (в зарубежных странах и в РФ)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Налогообложение некоммерческих организаций (в зарубежных странах и в РФ)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Налоговое регулирование внешнеэкономической деятельности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Налоговое планирование на уровне государства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Налоговое планирование в организациях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Особенности налоговых систем зарубежных стран (по выбору студента на примере одной или нескольких стран)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Особенности налоговых систем стран СНГ (по выбору студента на примере одной или нескольких стран)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Понятие и назначение специальных налоговых режимов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Система налогообложения для сельскохозяйственных товаропроизводителей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Порядок применения упрощенной системы налогообложения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Порядок исчисления и уплаты единого налога на вмененный доход для отдельных видов деятельности</w:t>
      </w:r>
    </w:p>
    <w:p w:rsidR="00FE5065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Система налогообложения при выполнении соглашений о разделе продукции</w:t>
      </w:r>
    </w:p>
    <w:p w:rsidR="009E1452" w:rsidRPr="00FE5065" w:rsidRDefault="00FE5065" w:rsidP="00FE5065">
      <w:pPr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FE5065">
        <w:rPr>
          <w:rFonts w:ascii="Times New Roman" w:hAnsi="Times New Roman" w:cs="Times New Roman"/>
        </w:rPr>
        <w:t>Направления реформирования налоговой системы РФ</w:t>
      </w:r>
    </w:p>
    <w:sectPr w:rsidR="009E1452" w:rsidRPr="00FE5065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110017"/>
    <w:rsid w:val="005B7002"/>
    <w:rsid w:val="006664AF"/>
    <w:rsid w:val="008D2AD1"/>
    <w:rsid w:val="0093530B"/>
    <w:rsid w:val="009E1452"/>
    <w:rsid w:val="00B00AD4"/>
    <w:rsid w:val="00CE08E1"/>
    <w:rsid w:val="00EF5D71"/>
    <w:rsid w:val="00F37AD6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1A08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3</cp:revision>
  <dcterms:created xsi:type="dcterms:W3CDTF">2021-03-02T08:38:00Z</dcterms:created>
  <dcterms:modified xsi:type="dcterms:W3CDTF">2021-12-06T09:47:00Z</dcterms:modified>
</cp:coreProperties>
</file>