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bookmarkStart w:id="0" w:name="_GoBack"/>
      <w:bookmarkEnd w:id="0"/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292E05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991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56"/>
      </w:tblGrid>
      <w:tr w:rsidR="009E1452" w:rsidRPr="00723125" w:rsidTr="00814F7D">
        <w:trPr>
          <w:trHeight w:val="100"/>
        </w:trPr>
        <w:tc>
          <w:tcPr>
            <w:tcW w:w="4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9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814F7D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</w:t>
      </w:r>
      <w:r w:rsidRPr="00814F7D">
        <w:rPr>
          <w:rFonts w:ascii="Times New Roman" w:hAnsi="Times New Roman" w:cs="Times New Roman"/>
          <w:b/>
        </w:rPr>
        <w:t>курсовых работ по направлению «</w:t>
      </w:r>
      <w:r w:rsidR="00110017" w:rsidRPr="00814F7D">
        <w:rPr>
          <w:rFonts w:ascii="Times New Roman" w:hAnsi="Times New Roman" w:cs="Times New Roman"/>
          <w:b/>
        </w:rPr>
        <w:t>Экономика</w:t>
      </w:r>
      <w:r w:rsidRPr="00814F7D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14F7D">
        <w:rPr>
          <w:rFonts w:ascii="Times New Roman" w:hAnsi="Times New Roman" w:cs="Times New Roman"/>
          <w:b/>
        </w:rPr>
        <w:t>по дисциплине «</w:t>
      </w:r>
      <w:r w:rsidR="00814F7D" w:rsidRPr="00814F7D">
        <w:rPr>
          <w:rFonts w:ascii="Times New Roman" w:hAnsi="Times New Roman" w:cs="Times New Roman"/>
          <w:b/>
        </w:rPr>
        <w:t>Управление банковскими рисками</w:t>
      </w:r>
      <w:r w:rsidRPr="00814F7D">
        <w:rPr>
          <w:rFonts w:ascii="Times New Roman" w:hAnsi="Times New Roman" w:cs="Times New Roman"/>
          <w:b/>
        </w:rPr>
        <w:t>»</w:t>
      </w:r>
    </w:p>
    <w:p w:rsidR="00814F7D" w:rsidRPr="00814F7D" w:rsidRDefault="00814F7D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>Риск как экономическая категория.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Понятие и виды банковских рисков.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Методы оценки </w:t>
      </w:r>
      <w:r w:rsidR="00D74557">
        <w:rPr>
          <w:rFonts w:ascii="Times New Roman" w:hAnsi="Times New Roman" w:cs="Times New Roman"/>
        </w:rPr>
        <w:t xml:space="preserve">банковского </w:t>
      </w:r>
      <w:r w:rsidRPr="00814F7D">
        <w:rPr>
          <w:rFonts w:ascii="Times New Roman" w:hAnsi="Times New Roman" w:cs="Times New Roman"/>
        </w:rPr>
        <w:t>риска.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Характеристика методов управления </w:t>
      </w:r>
      <w:r w:rsidR="00D74557">
        <w:rPr>
          <w:rFonts w:ascii="Times New Roman" w:hAnsi="Times New Roman" w:cs="Times New Roman"/>
        </w:rPr>
        <w:t xml:space="preserve">банковскими </w:t>
      </w:r>
      <w:r w:rsidRPr="00814F7D">
        <w:rPr>
          <w:rFonts w:ascii="Times New Roman" w:hAnsi="Times New Roman" w:cs="Times New Roman"/>
        </w:rPr>
        <w:t xml:space="preserve">рисками.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Система банковского риск-менеджмента.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>Нормативно-правовое регулирование вопросов организации риск-менеджмента в банках.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Порядок расчета кредитными организациями величины рыночного риска.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Формирование кредитными организациями резервов на возможные потери.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Понятие, виды и факторы процентного риска.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Оценка уровня и динамики процентной маржи.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Политика процентного цикла.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Политика процентного дохода.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Способы минимизации процентного риска.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Порядок расчета процентного риска по методике Банка России.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Понятие и виды валютного риска.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Способы управления валютным риском.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Порядок расчета величины валютного риска по методике Банка России.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814F7D">
        <w:rPr>
          <w:rFonts w:ascii="Times New Roman" w:hAnsi="Times New Roman" w:cs="Times New Roman"/>
        </w:rPr>
        <w:t>Лимитирование</w:t>
      </w:r>
      <w:proofErr w:type="spellEnd"/>
      <w:r w:rsidRPr="00814F7D">
        <w:rPr>
          <w:rFonts w:ascii="Times New Roman" w:hAnsi="Times New Roman" w:cs="Times New Roman"/>
        </w:rPr>
        <w:t xml:space="preserve"> как способ управления валютным риском.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Внешние и внутренние кредитные рейтинги.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Классификация моделей оценки кредитного риска.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Методы оценки дефолта контрагента.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>Модели оценки кредитного риска портфеля.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Порядок формирования резервов на возможные потери по ссудам.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Понятие и структура риска ликвидности.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Механизм управления риском ликвидности.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Ликвидность фондового рынка и ее составляющие.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Оценка риска ликвидности актива и портфеля активов.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Подходы Банка России к оценке балансовой ликвидности коммерческого банка.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Понятие и виды операционных рисков. Проблемы управления операционными рисками. </w:t>
      </w:r>
    </w:p>
    <w:p w:rsidR="00814F7D" w:rsidRPr="00814F7D" w:rsidRDefault="00814F7D" w:rsidP="00814F7D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14F7D">
        <w:rPr>
          <w:rFonts w:ascii="Times New Roman" w:hAnsi="Times New Roman" w:cs="Times New Roman"/>
        </w:rPr>
        <w:t xml:space="preserve">Подходы и способы управления операционными рисками. </w:t>
      </w:r>
    </w:p>
    <w:sectPr w:rsidR="00814F7D" w:rsidRPr="00814F7D" w:rsidSect="00814F7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3831"/>
    <w:multiLevelType w:val="hybridMultilevel"/>
    <w:tmpl w:val="06B6CE18"/>
    <w:lvl w:ilvl="0" w:tplc="D21CFE3C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292E05"/>
    <w:rsid w:val="006664AF"/>
    <w:rsid w:val="00814F7D"/>
    <w:rsid w:val="0093530B"/>
    <w:rsid w:val="009E1452"/>
    <w:rsid w:val="00A02787"/>
    <w:rsid w:val="00D74557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19F1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5</cp:revision>
  <dcterms:created xsi:type="dcterms:W3CDTF">2020-02-04T13:45:00Z</dcterms:created>
  <dcterms:modified xsi:type="dcterms:W3CDTF">2021-12-06T09:53:00Z</dcterms:modified>
</cp:coreProperties>
</file>