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BD" w:rsidRDefault="00EA20BD" w:rsidP="00EA20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A20BD" w:rsidRDefault="00EA20BD" w:rsidP="00EA20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A20BD" w:rsidRDefault="00EA20BD" w:rsidP="00EA20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A20BD" w:rsidRDefault="00EA20BD" w:rsidP="00EA20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A20BD" w:rsidTr="002047F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20BD" w:rsidRDefault="00EA20BD" w:rsidP="002047F5">
            <w:pPr>
              <w:spacing w:line="27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A20BD" w:rsidRDefault="00EA20BD" w:rsidP="002047F5">
            <w:pPr>
              <w:spacing w:line="27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EA20BD" w:rsidRPr="007C681D" w:rsidRDefault="00EA20BD" w:rsidP="00EA20BD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7C681D">
        <w:rPr>
          <w:rFonts w:eastAsiaTheme="minorHAnsi"/>
          <w:sz w:val="26"/>
          <w:szCs w:val="26"/>
        </w:rPr>
        <w:t xml:space="preserve">Факультет </w:t>
      </w:r>
      <w:r w:rsidR="009B0437" w:rsidRPr="007C681D">
        <w:rPr>
          <w:rFonts w:eastAsiaTheme="minorHAnsi"/>
          <w:sz w:val="26"/>
          <w:szCs w:val="26"/>
        </w:rPr>
        <w:t>энергетики</w:t>
      </w:r>
    </w:p>
    <w:p w:rsidR="00EA20BD" w:rsidRPr="007C681D" w:rsidRDefault="00EA20BD" w:rsidP="00EA20BD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7C681D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:rsidR="00EA20BD" w:rsidRPr="007C681D" w:rsidRDefault="00EA20BD" w:rsidP="00EA20BD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7C681D">
        <w:rPr>
          <w:rFonts w:eastAsiaTheme="minorHAnsi"/>
          <w:sz w:val="26"/>
          <w:szCs w:val="26"/>
        </w:rPr>
        <w:t xml:space="preserve">Направленность: </w:t>
      </w:r>
      <w:r w:rsidRPr="007C681D">
        <w:rPr>
          <w:rFonts w:eastAsia="Calibri"/>
          <w:iCs/>
          <w:sz w:val="26"/>
          <w:szCs w:val="26"/>
        </w:rPr>
        <w:t>Автоматизация технологических процессов и производств</w:t>
      </w:r>
    </w:p>
    <w:p w:rsidR="00EA20BD" w:rsidRDefault="00EA20BD" w:rsidP="00EA20BD">
      <w:pPr>
        <w:jc w:val="center"/>
        <w:rPr>
          <w:rFonts w:eastAsia="Calibri"/>
          <w:sz w:val="28"/>
          <w:szCs w:val="28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7C681D" w:rsidTr="007C681D">
        <w:tc>
          <w:tcPr>
            <w:tcW w:w="5105" w:type="dxa"/>
            <w:hideMark/>
          </w:tcPr>
          <w:p w:rsidR="007C681D" w:rsidRDefault="007C681D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C681D" w:rsidTr="007C681D">
        <w:tc>
          <w:tcPr>
            <w:tcW w:w="5105" w:type="dxa"/>
            <w:hideMark/>
          </w:tcPr>
          <w:p w:rsidR="007C681D" w:rsidRDefault="007C681D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7C681D" w:rsidTr="007C681D">
        <w:tc>
          <w:tcPr>
            <w:tcW w:w="5105" w:type="dxa"/>
            <w:hideMark/>
          </w:tcPr>
          <w:p w:rsidR="007C681D" w:rsidRDefault="007C681D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7C681D" w:rsidRDefault="007C681D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7C681D" w:rsidTr="007C681D">
        <w:tc>
          <w:tcPr>
            <w:tcW w:w="5105" w:type="dxa"/>
            <w:hideMark/>
          </w:tcPr>
          <w:p w:rsidR="007C681D" w:rsidRDefault="007C681D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7C681D" w:rsidRDefault="007C681D" w:rsidP="00EA20BD">
      <w:pPr>
        <w:jc w:val="center"/>
        <w:rPr>
          <w:b/>
          <w:sz w:val="28"/>
          <w:szCs w:val="28"/>
        </w:rPr>
      </w:pPr>
    </w:p>
    <w:p w:rsidR="00EA20BD" w:rsidRDefault="00EA20BD" w:rsidP="00EA20BD">
      <w:pPr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ИНДИВИДУАЛЬНОЕ ЗАДАНИЕ</w:t>
      </w:r>
    </w:p>
    <w:p w:rsidR="00EA20BD" w:rsidRDefault="00EA20BD" w:rsidP="00EA2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ПРОИЗВОДСТВЕННУЮ ПРАКТИКУ </w:t>
      </w:r>
    </w:p>
    <w:p w:rsidR="00EA20BD" w:rsidRDefault="00EA20BD" w:rsidP="00EA20BD">
      <w:pPr>
        <w:jc w:val="center"/>
        <w:rPr>
          <w:b/>
          <w:sz w:val="28"/>
          <w:szCs w:val="28"/>
        </w:rPr>
      </w:pPr>
    </w:p>
    <w:p w:rsidR="00EA20BD" w:rsidRDefault="00EA20BD" w:rsidP="00EA20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EA20BD" w:rsidRDefault="00EA20BD" w:rsidP="00EA20BD">
      <w:pPr>
        <w:jc w:val="center"/>
        <w:rPr>
          <w:b/>
          <w:sz w:val="28"/>
          <w:szCs w:val="28"/>
        </w:rPr>
      </w:pPr>
    </w:p>
    <w:p w:rsidR="00EA20BD" w:rsidRDefault="00EA20BD" w:rsidP="00EA20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EA20BD" w:rsidRDefault="00EA20BD" w:rsidP="00EA20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EA20BD" w:rsidRDefault="00EA20BD" w:rsidP="00EA20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0BD" w:rsidTr="002047F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0BD" w:rsidRDefault="00EA20BD" w:rsidP="002047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A20BD" w:rsidRDefault="00EA20BD" w:rsidP="00EA20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EA20BD" w:rsidRDefault="00EA20BD" w:rsidP="00EA20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EA20BD" w:rsidRDefault="00EA20BD" w:rsidP="00EA20BD">
      <w:pPr>
        <w:jc w:val="both"/>
        <w:rPr>
          <w:b/>
          <w:sz w:val="28"/>
          <w:szCs w:val="28"/>
        </w:rPr>
      </w:pPr>
    </w:p>
    <w:p w:rsidR="00EA20BD" w:rsidRDefault="00EA20BD" w:rsidP="00EA20B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EA20BD" w:rsidRDefault="00EA20BD" w:rsidP="00EA20BD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EA20BD" w:rsidTr="002047F5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BD" w:rsidRDefault="00EA20BD" w:rsidP="002047F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BD" w:rsidRDefault="00EA20BD" w:rsidP="002047F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индивидуального задания</w:t>
            </w:r>
          </w:p>
          <w:p w:rsidR="00EA20BD" w:rsidRDefault="00EA20BD" w:rsidP="002047F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A20BD" w:rsidTr="00204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исследуемого объекта, включая организационно-производственную структуру, технологические процессы и основное оборудование, режимы и условия работы, организационную структуру службы предприятия, осуществляющую эксплуатацию систем автоматизации технологических процессов, структуру АСУ ТП, в соответствии с индивидуальным заданием.</w:t>
            </w:r>
          </w:p>
        </w:tc>
      </w:tr>
      <w:tr w:rsidR="00EA20BD" w:rsidTr="00204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BD" w:rsidRDefault="00EA20BD" w:rsidP="002047F5">
            <w:pPr>
              <w:tabs>
                <w:tab w:val="left" w:pos="175"/>
              </w:tabs>
              <w:autoSpaceDE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принципами, ГОСТами разработки пользовательской и технической документации на АСУ ТП. Ознакомиться с основными требованиями к функциям АСУ ТП – требования к программно-техническим средствам, к каналам связи, к защите и сохранности информации, к надежности АСУ ТП, к эксплуатации, к техническому обслуживанию.</w:t>
            </w:r>
          </w:p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Разработать план и определить основные направления работы в рамках преддипломной практики.</w:t>
            </w:r>
          </w:p>
        </w:tc>
      </w:tr>
      <w:tr w:rsidR="00EA20BD" w:rsidTr="00204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BD" w:rsidRDefault="00EA20BD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Изучить один из основных источников техногенных рисков на предприятии и дать рекомендации по совершенствованию АСУ ТП с целью их контроля и минимизации.</w:t>
            </w:r>
          </w:p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Разрабатывает мероприятия по профилактике техногенных рисков в рамках выбранной темы выпускной квалификационной работы.</w:t>
            </w:r>
          </w:p>
        </w:tc>
      </w:tr>
      <w:tr w:rsidR="00EA20BD" w:rsidTr="00204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BD" w:rsidRDefault="00EA20BD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в рамках выбранной темы ВКР мероприятия по </w:t>
            </w:r>
            <w:r>
              <w:rPr>
                <w:iCs/>
                <w:sz w:val="24"/>
                <w:szCs w:val="24"/>
                <w:lang w:eastAsia="en-US"/>
              </w:rPr>
              <w:t xml:space="preserve">определению потребностей в обновлении технологического и вспомогательного оборудования для автоматизации технологической схемы, или участка технологической схемы ТЭЦ, котельной, ЦТП или ИТП работающей на твердом, жидком и газообразном топливе или </w:t>
            </w:r>
            <w:proofErr w:type="spellStart"/>
            <w:r>
              <w:rPr>
                <w:iCs/>
                <w:sz w:val="24"/>
                <w:szCs w:val="24"/>
                <w:lang w:eastAsia="en-US"/>
              </w:rPr>
              <w:t>электронагреве</w:t>
            </w:r>
            <w:proofErr w:type="spellEnd"/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EA20BD" w:rsidTr="00204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BD" w:rsidRDefault="00EA20BD" w:rsidP="002047F5">
            <w:pPr>
              <w:pStyle w:val="a4"/>
              <w:tabs>
                <w:tab w:val="left" w:pos="318"/>
              </w:tabs>
              <w:spacing w:line="27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Разработать в рамках выбранной темы ВКР мероприятия по о</w:t>
            </w:r>
            <w:r>
              <w:rPr>
                <w:iCs/>
                <w:sz w:val="24"/>
                <w:szCs w:val="24"/>
                <w:lang w:eastAsia="en-US"/>
              </w:rPr>
              <w:t xml:space="preserve">ценке и обоснованию потребности в реконструкции, модернизации трубопроводов и оборудования тепловых сетей. </w:t>
            </w:r>
            <w:r>
              <w:rPr>
                <w:color w:val="000000"/>
                <w:sz w:val="24"/>
                <w:szCs w:val="24"/>
                <w:lang w:eastAsia="en-US"/>
              </w:rPr>
              <w:t>Проработать индивидуальное задание, с точки зрения р</w:t>
            </w:r>
            <w:r>
              <w:rPr>
                <w:iCs/>
                <w:sz w:val="24"/>
                <w:szCs w:val="24"/>
                <w:lang w:eastAsia="en-US"/>
              </w:rPr>
              <w:t>азработки мероприятий по автоматизации тепловых сетей.</w:t>
            </w:r>
          </w:p>
        </w:tc>
      </w:tr>
      <w:tr w:rsidR="00EA20BD" w:rsidTr="002047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BD" w:rsidRDefault="00EA20BD" w:rsidP="002047F5">
            <w:pPr>
              <w:widowControl/>
              <w:tabs>
                <w:tab w:val="left" w:pos="175"/>
              </w:tabs>
              <w:autoSpaceDE/>
              <w:adjustRightInd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BD" w:rsidRDefault="00EA20BD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Проработать индивидуальное задание, с точки зрения выполнения гидравлических расчетов, расчетов тепловых схем с выбором оборудования и арматуры в рамках темы ВКР.</w:t>
            </w:r>
          </w:p>
        </w:tc>
      </w:tr>
      <w:bookmarkEnd w:id="0"/>
    </w:tbl>
    <w:p w:rsidR="00EA20BD" w:rsidRDefault="00EA20BD" w:rsidP="00EA20BD">
      <w:pPr>
        <w:jc w:val="both"/>
        <w:rPr>
          <w:bCs/>
          <w:color w:val="000000"/>
          <w:spacing w:val="-4"/>
          <w:sz w:val="24"/>
          <w:szCs w:val="24"/>
        </w:rPr>
      </w:pPr>
    </w:p>
    <w:p w:rsidR="00EA20BD" w:rsidRDefault="00EA20BD" w:rsidP="00EA20BD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0BD" w:rsidTr="002047F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20BD" w:rsidRDefault="00EA20BD" w:rsidP="002047F5">
            <w:pPr>
              <w:spacing w:line="27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</w:t>
            </w:r>
          </w:p>
        </w:tc>
      </w:tr>
    </w:tbl>
    <w:p w:rsidR="00EA20BD" w:rsidRDefault="00EA20BD" w:rsidP="00EA20BD">
      <w:pPr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EA20BD" w:rsidRDefault="00EA20BD" w:rsidP="00EA20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        </w:t>
      </w:r>
      <w:r>
        <w:rPr>
          <w:sz w:val="24"/>
          <w:szCs w:val="24"/>
          <w:u w:val="single"/>
        </w:rPr>
        <w:t>_____________________</w:t>
      </w:r>
      <w:r>
        <w:rPr>
          <w:sz w:val="24"/>
          <w:szCs w:val="24"/>
        </w:rPr>
        <w:t xml:space="preserve"> </w:t>
      </w:r>
    </w:p>
    <w:p w:rsidR="00EA20BD" w:rsidRDefault="00EA20BD" w:rsidP="00EA20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A20BD" w:rsidRDefault="00EA20BD" w:rsidP="00EA20BD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EA20BD" w:rsidRDefault="00EA20BD" w:rsidP="00EA20BD">
      <w:pPr>
        <w:rPr>
          <w:color w:val="000000"/>
          <w:spacing w:val="-2"/>
          <w:sz w:val="16"/>
          <w:szCs w:val="16"/>
        </w:rPr>
      </w:pPr>
    </w:p>
    <w:p w:rsidR="00EA20BD" w:rsidRDefault="00EA20BD" w:rsidP="00EA20BD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20BD" w:rsidTr="002047F5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0BD" w:rsidRDefault="00EA20BD" w:rsidP="002047F5">
            <w:pPr>
              <w:spacing w:line="276" w:lineRule="auto"/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EA20BD" w:rsidRDefault="00EA20BD" w:rsidP="00EA20BD">
      <w:pPr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EA20BD" w:rsidRDefault="00EA20BD" w:rsidP="00EA20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_______________      ___________________________</w:t>
      </w:r>
    </w:p>
    <w:p w:rsidR="00EA20BD" w:rsidRDefault="00EA20BD" w:rsidP="00EA20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A20BD" w:rsidRDefault="00EA20BD" w:rsidP="00EA20BD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EA20BD" w:rsidRDefault="00EA20BD" w:rsidP="00EA20BD">
      <w:pPr>
        <w:rPr>
          <w:color w:val="000000"/>
          <w:spacing w:val="-2"/>
          <w:sz w:val="28"/>
          <w:szCs w:val="28"/>
        </w:rPr>
      </w:pPr>
    </w:p>
    <w:p w:rsidR="00EA20BD" w:rsidRDefault="00EA20BD" w:rsidP="00EA20BD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      ___________________________</w:t>
      </w:r>
    </w:p>
    <w:p w:rsidR="00EA20BD" w:rsidRDefault="00EA20BD" w:rsidP="00EA20B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EA20BD" w:rsidRDefault="00EA20BD" w:rsidP="00EA20BD">
      <w:pPr>
        <w:rPr>
          <w:b/>
          <w:bCs/>
          <w:kern w:val="36"/>
          <w:sz w:val="28"/>
          <w:szCs w:val="48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07486C" w:rsidRDefault="0007486C" w:rsidP="00EA20BD">
      <w:pPr>
        <w:widowControl/>
        <w:autoSpaceDE/>
        <w:adjustRightInd/>
        <w:spacing w:after="200" w:line="276" w:lineRule="auto"/>
      </w:pPr>
    </w:p>
    <w:sectPr w:rsidR="0007486C" w:rsidSect="00EA20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94"/>
    <w:rsid w:val="0007486C"/>
    <w:rsid w:val="00594894"/>
    <w:rsid w:val="007C681D"/>
    <w:rsid w:val="009B0437"/>
    <w:rsid w:val="00E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83A2"/>
  <w15:chartTrackingRefBased/>
  <w15:docId w15:val="{78AC013A-1BCD-49C3-AED6-A6F73DA8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EA20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EA20BD"/>
    <w:pPr>
      <w:ind w:left="720"/>
      <w:contextualSpacing/>
    </w:pPr>
  </w:style>
  <w:style w:type="table" w:customStyle="1" w:styleId="8">
    <w:name w:val="Сетка таблицы8"/>
    <w:basedOn w:val="a1"/>
    <w:uiPriority w:val="39"/>
    <w:rsid w:val="009B04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C6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2023-03-13T07:40:00Z</dcterms:created>
  <dcterms:modified xsi:type="dcterms:W3CDTF">2025-08-19T08:08:00Z</dcterms:modified>
</cp:coreProperties>
</file>