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758" w:rsidRPr="00925536" w:rsidRDefault="00505758" w:rsidP="00505758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505758" w:rsidRDefault="00505758" w:rsidP="00505758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505758" w:rsidRPr="00925536" w:rsidRDefault="00505758" w:rsidP="00505758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505758" w:rsidRDefault="00505758" w:rsidP="00505758">
      <w:pPr>
        <w:spacing w:after="120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EF1678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505758" w:rsidTr="0017471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05758" w:rsidRDefault="00505758" w:rsidP="00174712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05758" w:rsidRDefault="00505758" w:rsidP="00174712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505758" w:rsidRPr="00F267CF" w:rsidRDefault="00914D49" w:rsidP="00505758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Факультет э</w:t>
      </w:r>
      <w:r w:rsidR="00CC0D1B">
        <w:rPr>
          <w:rFonts w:eastAsia="Calibri"/>
          <w:sz w:val="24"/>
          <w:szCs w:val="24"/>
        </w:rPr>
        <w:t>нергетики</w:t>
      </w:r>
    </w:p>
    <w:p w:rsidR="00505758" w:rsidRPr="00914D49" w:rsidRDefault="00505758" w:rsidP="00505758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>подготовки</w:t>
      </w:r>
      <w:r w:rsidRPr="00914D49">
        <w:rPr>
          <w:rFonts w:eastAsia="Calibri"/>
          <w:sz w:val="24"/>
          <w:szCs w:val="24"/>
        </w:rPr>
        <w:t>: 27.03.04 Управление в технических системах</w:t>
      </w:r>
    </w:p>
    <w:p w:rsidR="00903C3D" w:rsidRPr="00914D49" w:rsidRDefault="00903C3D" w:rsidP="00505758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914D49">
        <w:rPr>
          <w:rFonts w:eastAsia="Calibri"/>
          <w:sz w:val="24"/>
          <w:szCs w:val="24"/>
        </w:rPr>
        <w:t>Направленность:</w:t>
      </w:r>
      <w:r w:rsidR="00914D49">
        <w:rPr>
          <w:rFonts w:eastAsia="Calibri"/>
          <w:sz w:val="24"/>
          <w:szCs w:val="24"/>
        </w:rPr>
        <w:t xml:space="preserve"> </w:t>
      </w:r>
      <w:r w:rsidR="00346227" w:rsidRPr="00914D49">
        <w:rPr>
          <w:rFonts w:eastAsia="Calibri"/>
          <w:sz w:val="24"/>
          <w:szCs w:val="24"/>
        </w:rPr>
        <w:t>Качество и управление в технических системах</w:t>
      </w:r>
    </w:p>
    <w:p w:rsidR="00505758" w:rsidRPr="00551C4C" w:rsidRDefault="00505758" w:rsidP="00505758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174712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CC0D1B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914D49">
              <w:rPr>
                <w:rFonts w:eastAsia="Calibri"/>
                <w:sz w:val="24"/>
                <w:szCs w:val="24"/>
              </w:rPr>
              <w:t>э</w:t>
            </w:r>
            <w:bookmarkStart w:id="0" w:name="_GoBack"/>
            <w:bookmarkEnd w:id="0"/>
            <w:r w:rsidR="00CC0D1B">
              <w:rPr>
                <w:rFonts w:eastAsia="Calibri"/>
                <w:sz w:val="24"/>
                <w:szCs w:val="24"/>
              </w:rPr>
              <w:t>нергетики</w:t>
            </w:r>
          </w:p>
        </w:tc>
      </w:tr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_________________________ </w:t>
            </w:r>
            <w:r w:rsidR="00CC0D1B">
              <w:rPr>
                <w:bCs/>
                <w:color w:val="000000"/>
                <w:spacing w:val="-4"/>
                <w:sz w:val="24"/>
                <w:szCs w:val="24"/>
              </w:rPr>
              <w:t>С.А. Захаров</w:t>
            </w:r>
          </w:p>
          <w:p w:rsidR="00505758" w:rsidRPr="006825BC" w:rsidRDefault="00505758" w:rsidP="00174712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17471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505758" w:rsidRPr="00551C4C" w:rsidRDefault="00505758" w:rsidP="00505758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505758" w:rsidRPr="00EB6229" w:rsidRDefault="00505758" w:rsidP="00505758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505758" w:rsidRDefault="00505758" w:rsidP="0050575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Учебная (ознакомительная) практика</w:t>
      </w:r>
    </w:p>
    <w:p w:rsidR="007840BE" w:rsidRPr="007840BE" w:rsidRDefault="007840BE" w:rsidP="007840B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7840BE">
        <w:rPr>
          <w:b/>
          <w:color w:val="000000"/>
          <w:spacing w:val="-5"/>
          <w:sz w:val="28"/>
          <w:szCs w:val="28"/>
        </w:rPr>
        <w:t>по получению первичных профессиональных</w:t>
      </w:r>
    </w:p>
    <w:p w:rsidR="007840BE" w:rsidRDefault="007840BE" w:rsidP="007840B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7840BE">
        <w:rPr>
          <w:b/>
          <w:color w:val="000000"/>
          <w:spacing w:val="-5"/>
          <w:sz w:val="28"/>
          <w:szCs w:val="28"/>
        </w:rPr>
        <w:t>умений и навыков</w:t>
      </w:r>
    </w:p>
    <w:p w:rsidR="00505758" w:rsidRPr="00EB6229" w:rsidRDefault="00505758" w:rsidP="0050575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EB6229">
        <w:rPr>
          <w:b/>
          <w:color w:val="000000"/>
          <w:spacing w:val="-5"/>
          <w:sz w:val="28"/>
          <w:szCs w:val="28"/>
        </w:rPr>
        <w:t xml:space="preserve"> </w:t>
      </w:r>
    </w:p>
    <w:p w:rsidR="00505758" w:rsidRPr="00551C4C" w:rsidRDefault="00505758" w:rsidP="0050575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:rsidR="00505758" w:rsidRDefault="00505758" w:rsidP="0050575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505758" w:rsidRDefault="00505758" w:rsidP="0050575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505758" w:rsidRDefault="00505758" w:rsidP="00505758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505758" w:rsidRDefault="00505758" w:rsidP="00505758">
      <w:pPr>
        <w:rPr>
          <w:sz w:val="16"/>
          <w:szCs w:val="16"/>
        </w:rPr>
      </w:pPr>
    </w:p>
    <w:p w:rsidR="00505758" w:rsidRPr="00AA74CD" w:rsidRDefault="00505758" w:rsidP="00505758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460"/>
        <w:gridCol w:w="2381"/>
      </w:tblGrid>
      <w:tr w:rsidR="00505758" w:rsidRPr="00193E27" w:rsidTr="00174712">
        <w:trPr>
          <w:tblHeader/>
        </w:trPr>
        <w:tc>
          <w:tcPr>
            <w:tcW w:w="2765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b/>
              </w:rPr>
            </w:pPr>
            <w:r w:rsidRPr="006825BC">
              <w:rPr>
                <w:b/>
              </w:rPr>
              <w:t xml:space="preserve">Этапы практики </w:t>
            </w:r>
          </w:p>
        </w:tc>
        <w:tc>
          <w:tcPr>
            <w:tcW w:w="4460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381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505758" w:rsidRPr="00C6072D" w:rsidTr="00174712">
        <w:tc>
          <w:tcPr>
            <w:tcW w:w="2765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организационно -  ознакомительный</w:t>
            </w:r>
          </w:p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1. Проведение общего собрания, на котором проводится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разъяснение этапов и сроков прохождения практики,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инструктаж по технике безопасности в период прохождения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практики,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ознакомление: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 целями и задачами предстоящей практики,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 требованиями, которые предъявляются к студентам со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стороны руководителя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практики;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 заданием на практику и указаниями по его выполнению;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 графиком консультаций;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со сроками представления в деканат отчетной документации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и проведения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зачета.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 xml:space="preserve">2. Выбор объекта практики – </w:t>
            </w:r>
            <w:r w:rsidRPr="000074BA">
              <w:rPr>
                <w:sz w:val="24"/>
                <w:szCs w:val="24"/>
              </w:rPr>
              <w:lastRenderedPageBreak/>
              <w:t>предприятия, по которому</w:t>
            </w:r>
          </w:p>
          <w:p w:rsidR="00505758" w:rsidRPr="00CD6E7A" w:rsidRDefault="007840BE" w:rsidP="007840BE">
            <w:pPr>
              <w:jc w:val="both"/>
              <w:rPr>
                <w:sz w:val="22"/>
                <w:szCs w:val="22"/>
                <w:lang w:eastAsia="en-US"/>
              </w:rPr>
            </w:pPr>
            <w:r w:rsidRPr="000074BA">
              <w:rPr>
                <w:sz w:val="24"/>
                <w:szCs w:val="24"/>
              </w:rPr>
              <w:t>возможно получить</w:t>
            </w:r>
          </w:p>
        </w:tc>
        <w:tc>
          <w:tcPr>
            <w:tcW w:w="2381" w:type="dxa"/>
            <w:shd w:val="clear" w:color="auto" w:fill="auto"/>
          </w:tcPr>
          <w:p w:rsidR="00505758" w:rsidRPr="00444658" w:rsidRDefault="00505758" w:rsidP="00174712">
            <w:pPr>
              <w:jc w:val="center"/>
            </w:pPr>
          </w:p>
        </w:tc>
      </w:tr>
      <w:tr w:rsidR="00505758" w:rsidRPr="00C6072D" w:rsidTr="00174712">
        <w:tc>
          <w:tcPr>
            <w:tcW w:w="2765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прохождение практики</w:t>
            </w:r>
          </w:p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ознакомление с выбранным объектом практики;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выполнение индивидуального задания, полученного на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первом организационно-ознакомительном этапе практики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согласно вводному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инструктажу;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сбор, обработка и систематизация собранного материала;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анализ полученной информации;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подготовка проекта отчета о практике;</w:t>
            </w:r>
          </w:p>
          <w:p w:rsidR="00505758" w:rsidRPr="007840BE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устранение замечаний руководителя практики</w:t>
            </w:r>
          </w:p>
        </w:tc>
        <w:tc>
          <w:tcPr>
            <w:tcW w:w="2381" w:type="dxa"/>
            <w:shd w:val="clear" w:color="auto" w:fill="auto"/>
          </w:tcPr>
          <w:p w:rsidR="00505758" w:rsidRPr="00444658" w:rsidRDefault="00505758" w:rsidP="00174712">
            <w:pPr>
              <w:jc w:val="center"/>
            </w:pPr>
          </w:p>
        </w:tc>
      </w:tr>
      <w:tr w:rsidR="00505758" w:rsidRPr="00C6072D" w:rsidTr="00174712">
        <w:tc>
          <w:tcPr>
            <w:tcW w:w="2765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отчетный</w:t>
            </w:r>
          </w:p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оформление отчета о прохождении практики;</w:t>
            </w:r>
          </w:p>
          <w:p w:rsidR="00505758" w:rsidRPr="00444658" w:rsidRDefault="007840BE" w:rsidP="007840BE">
            <w:pPr>
              <w:jc w:val="both"/>
            </w:pPr>
            <w:r w:rsidRPr="000074BA">
              <w:rPr>
                <w:sz w:val="24"/>
                <w:szCs w:val="24"/>
              </w:rPr>
              <w:t>· защи</w:t>
            </w:r>
            <w:r>
              <w:rPr>
                <w:sz w:val="24"/>
                <w:szCs w:val="24"/>
              </w:rPr>
              <w:t>та отчета по практике на оценку</w:t>
            </w:r>
          </w:p>
        </w:tc>
        <w:tc>
          <w:tcPr>
            <w:tcW w:w="2381" w:type="dxa"/>
            <w:shd w:val="clear" w:color="auto" w:fill="auto"/>
          </w:tcPr>
          <w:p w:rsidR="00505758" w:rsidRPr="00444658" w:rsidRDefault="00505758" w:rsidP="00174712">
            <w:pPr>
              <w:jc w:val="center"/>
            </w:pPr>
          </w:p>
        </w:tc>
      </w:tr>
    </w:tbl>
    <w:p w:rsidR="00505758" w:rsidRPr="00AA74CD" w:rsidRDefault="00505758" w:rsidP="00505758">
      <w:pPr>
        <w:tabs>
          <w:tab w:val="left" w:pos="1459"/>
        </w:tabs>
        <w:rPr>
          <w:sz w:val="16"/>
          <w:szCs w:val="16"/>
        </w:rPr>
      </w:pPr>
    </w:p>
    <w:p w:rsidR="00505758" w:rsidRDefault="00505758" w:rsidP="00505758">
      <w:pPr>
        <w:keepNext/>
        <w:widowControl/>
        <w:tabs>
          <w:tab w:val="left" w:pos="7088"/>
        </w:tabs>
        <w:outlineLvl w:val="1"/>
        <w:rPr>
          <w:b/>
          <w:sz w:val="28"/>
          <w:szCs w:val="28"/>
        </w:rPr>
      </w:pPr>
    </w:p>
    <w:p w:rsidR="00505758" w:rsidRPr="00257F64" w:rsidRDefault="00505758" w:rsidP="0050575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505758" w:rsidRPr="00257F64" w:rsidRDefault="00505758" w:rsidP="0050575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257F64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257F64">
        <w:rPr>
          <w:bCs/>
          <w:color w:val="000000"/>
          <w:spacing w:val="-4"/>
          <w:sz w:val="24"/>
          <w:szCs w:val="24"/>
          <w:u w:val="single"/>
        </w:rPr>
        <w:t>.</w:t>
      </w:r>
      <w:r w:rsidRPr="00257F64">
        <w:rPr>
          <w:bCs/>
          <w:color w:val="000000"/>
          <w:spacing w:val="-4"/>
          <w:sz w:val="24"/>
          <w:szCs w:val="24"/>
        </w:rPr>
        <w:t xml:space="preserve">   </w:t>
      </w:r>
    </w:p>
    <w:p w:rsidR="00505758" w:rsidRPr="00551C4C" w:rsidRDefault="00505758" w:rsidP="00505758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505758" w:rsidRPr="00551C4C" w:rsidRDefault="00505758" w:rsidP="00505758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:rsidR="00505758" w:rsidRPr="00551C4C" w:rsidRDefault="00505758" w:rsidP="00505758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:rsidR="00505758" w:rsidRPr="00551C4C" w:rsidRDefault="00505758" w:rsidP="00505758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:rsidR="00505758" w:rsidRPr="00551C4C" w:rsidRDefault="00505758" w:rsidP="00505758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505758" w:rsidRPr="00551C4C" w:rsidRDefault="00505758" w:rsidP="00505758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505758" w:rsidRPr="00257F64" w:rsidRDefault="00505758" w:rsidP="00505758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:rsidR="00505758" w:rsidRPr="00551C4C" w:rsidRDefault="00505758" w:rsidP="00505758">
      <w:pPr>
        <w:widowControl/>
        <w:autoSpaceDE/>
        <w:autoSpaceDN/>
        <w:rPr>
          <w:sz w:val="24"/>
          <w:szCs w:val="24"/>
        </w:rPr>
      </w:pPr>
      <w:r w:rsidRPr="00257F64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                                </w:t>
      </w:r>
      <w:r w:rsidRPr="00551C4C">
        <w:rPr>
          <w:sz w:val="24"/>
          <w:szCs w:val="24"/>
        </w:rPr>
        <w:t xml:space="preserve">   _____________</w:t>
      </w:r>
      <w:r>
        <w:rPr>
          <w:sz w:val="24"/>
          <w:szCs w:val="24"/>
        </w:rPr>
        <w:t>___     __________________</w:t>
      </w:r>
      <w:r w:rsidRPr="00551C4C">
        <w:rPr>
          <w:sz w:val="24"/>
          <w:szCs w:val="24"/>
        </w:rPr>
        <w:t>________</w:t>
      </w:r>
    </w:p>
    <w:p w:rsidR="00505758" w:rsidRPr="00551C4C" w:rsidRDefault="00505758" w:rsidP="00505758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505758" w:rsidRDefault="00505758" w:rsidP="00505758"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:rsidR="00505758" w:rsidRDefault="00505758" w:rsidP="00505758"/>
    <w:p w:rsidR="00505758" w:rsidRDefault="00505758" w:rsidP="00505758">
      <w:pPr>
        <w:jc w:val="center"/>
        <w:rPr>
          <w:sz w:val="28"/>
          <w:szCs w:val="28"/>
        </w:rPr>
      </w:pPr>
    </w:p>
    <w:p w:rsidR="00505758" w:rsidRDefault="00505758" w:rsidP="00505758">
      <w:pPr>
        <w:jc w:val="center"/>
        <w:rPr>
          <w:sz w:val="28"/>
          <w:szCs w:val="28"/>
        </w:rPr>
      </w:pPr>
    </w:p>
    <w:p w:rsidR="00505758" w:rsidRDefault="00505758" w:rsidP="00505758">
      <w:pPr>
        <w:jc w:val="center"/>
        <w:rPr>
          <w:sz w:val="28"/>
          <w:szCs w:val="28"/>
        </w:rPr>
      </w:pPr>
    </w:p>
    <w:p w:rsidR="00505758" w:rsidRDefault="00505758" w:rsidP="00505758">
      <w:pPr>
        <w:jc w:val="center"/>
        <w:rPr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pStyle w:val="a5"/>
        <w:ind w:left="0" w:firstLine="0"/>
        <w:rPr>
          <w:b w:val="0"/>
          <w:sz w:val="22"/>
          <w:szCs w:val="22"/>
        </w:rPr>
      </w:pPr>
    </w:p>
    <w:p w:rsidR="00505758" w:rsidRDefault="00505758" w:rsidP="00505758">
      <w:pPr>
        <w:pStyle w:val="a5"/>
        <w:ind w:left="0" w:firstLine="0"/>
        <w:rPr>
          <w:b w:val="0"/>
          <w:sz w:val="22"/>
          <w:szCs w:val="22"/>
        </w:rPr>
      </w:pPr>
    </w:p>
    <w:p w:rsidR="00505758" w:rsidRDefault="00505758" w:rsidP="00505758">
      <w:pPr>
        <w:pStyle w:val="a5"/>
        <w:ind w:left="0" w:firstLine="0"/>
        <w:rPr>
          <w:b w:val="0"/>
          <w:sz w:val="22"/>
          <w:szCs w:val="22"/>
        </w:rPr>
      </w:pPr>
    </w:p>
    <w:p w:rsidR="00505758" w:rsidRDefault="00505758" w:rsidP="00505758">
      <w:pPr>
        <w:pStyle w:val="a5"/>
        <w:ind w:left="0" w:firstLine="0"/>
        <w:rPr>
          <w:b w:val="0"/>
          <w:sz w:val="22"/>
          <w:szCs w:val="22"/>
        </w:rPr>
      </w:pPr>
    </w:p>
    <w:p w:rsidR="009A2454" w:rsidRDefault="009A2454"/>
    <w:sectPr w:rsidR="009A2454" w:rsidSect="00505758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BA"/>
    <w:rsid w:val="00346227"/>
    <w:rsid w:val="00505758"/>
    <w:rsid w:val="007840BE"/>
    <w:rsid w:val="00903C3D"/>
    <w:rsid w:val="00914D49"/>
    <w:rsid w:val="009A2454"/>
    <w:rsid w:val="00CC0D1B"/>
    <w:rsid w:val="00D4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1C53A"/>
  <w15:chartTrackingRefBased/>
  <w15:docId w15:val="{3833F91D-86A3-4402-B62A-B1CD16EF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7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505758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505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1"/>
    <w:qFormat/>
    <w:rsid w:val="0050575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6">
    <w:name w:val="Заголовок Знак"/>
    <w:basedOn w:val="a0"/>
    <w:link w:val="a5"/>
    <w:uiPriority w:val="1"/>
    <w:rsid w:val="00505758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9</cp:revision>
  <dcterms:created xsi:type="dcterms:W3CDTF">2023-03-06T11:25:00Z</dcterms:created>
  <dcterms:modified xsi:type="dcterms:W3CDTF">2026-03-30T14:26:00Z</dcterms:modified>
</cp:coreProperties>
</file>