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bookmarkStart w:id="0" w:name="_Toc59097255"/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EFD" w:rsidRPr="004D2B1E" w:rsidRDefault="00640EFD" w:rsidP="00640EFD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40EFD" w:rsidRPr="004D2B1E" w:rsidTr="009159B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640EFD" w:rsidRPr="00B139B5" w:rsidRDefault="00640EFD" w:rsidP="00640EFD">
      <w:pPr>
        <w:widowControl/>
        <w:shd w:val="clear" w:color="auto" w:fill="FFFFFF" w:themeFill="background1"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proofErr w:type="gramStart"/>
      <w:r w:rsidRPr="00B139B5">
        <w:rPr>
          <w:rFonts w:eastAsiaTheme="minorHAnsi"/>
          <w:sz w:val="24"/>
          <w:szCs w:val="24"/>
        </w:rPr>
        <w:t>Направленность:</w:t>
      </w:r>
      <w:r w:rsidR="00B139B5">
        <w:rPr>
          <w:rFonts w:eastAsiaTheme="minorHAnsi"/>
          <w:sz w:val="24"/>
          <w:szCs w:val="24"/>
        </w:rPr>
        <w:t>_</w:t>
      </w:r>
      <w:proofErr w:type="gramEnd"/>
      <w:r w:rsidR="00B139B5">
        <w:rPr>
          <w:rFonts w:eastAsiaTheme="minorHAnsi"/>
          <w:sz w:val="24"/>
          <w:szCs w:val="24"/>
        </w:rPr>
        <w:t>_____________________________________</w:t>
      </w:r>
      <w:r w:rsidRPr="00B139B5">
        <w:rPr>
          <w:rFonts w:eastAsiaTheme="minorHAnsi"/>
          <w:sz w:val="24"/>
          <w:szCs w:val="24"/>
        </w:rPr>
        <w:t xml:space="preserve"> 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640EFD" w:rsidRPr="004D2B1E" w:rsidTr="009159BF">
        <w:tc>
          <w:tcPr>
            <w:tcW w:w="4394" w:type="dxa"/>
            <w:shd w:val="clear" w:color="auto" w:fill="auto"/>
          </w:tcPr>
          <w:p w:rsidR="00EC1B7A" w:rsidRDefault="00EC1B7A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EC1B7A">
              <w:rPr>
                <w:bCs/>
                <w:spacing w:val="-4"/>
                <w:sz w:val="16"/>
                <w:szCs w:val="16"/>
              </w:rPr>
              <w:t xml:space="preserve">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" w:name="_Toc444764313"/>
      <w:bookmarkEnd w:id="0"/>
      <w:r w:rsidRPr="004D2B1E">
        <w:rPr>
          <w:b/>
          <w:sz w:val="24"/>
          <w:szCs w:val="24"/>
        </w:rPr>
        <w:t xml:space="preserve">ИНДИВИДУАЛЬНОЕ ЗАДАНИЕ  </w:t>
      </w:r>
    </w:p>
    <w:p w:rsidR="003B2370" w:rsidRDefault="003B2370" w:rsidP="003B237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3B2370" w:rsidRDefault="003B2370" w:rsidP="003B237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3B2370" w:rsidRDefault="00B139B5" w:rsidP="003B2370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(Производственная</w:t>
      </w:r>
      <w:r w:rsidR="003B2370">
        <w:rPr>
          <w:rFonts w:eastAsia="Calibri"/>
          <w:b/>
          <w:sz w:val="28"/>
          <w:szCs w:val="28"/>
        </w:rPr>
        <w:t xml:space="preserve"> практика / </w:t>
      </w:r>
      <w:r>
        <w:rPr>
          <w:rFonts w:eastAsia="Calibri"/>
          <w:b/>
          <w:sz w:val="28"/>
          <w:szCs w:val="28"/>
        </w:rPr>
        <w:t>Научно-исследовательская работа</w:t>
      </w:r>
      <w:r w:rsidR="003B2370">
        <w:rPr>
          <w:rFonts w:eastAsia="Calibri"/>
          <w:b/>
          <w:sz w:val="28"/>
          <w:szCs w:val="28"/>
        </w:rPr>
        <w:t>)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4D2B1E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4D2B1E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40EFD" w:rsidRPr="004D2B1E" w:rsidTr="009159BF">
        <w:tc>
          <w:tcPr>
            <w:tcW w:w="10137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</w:tbl>
    <w:p w:rsidR="00640EFD" w:rsidRPr="004D2B1E" w:rsidRDefault="00640EFD" w:rsidP="00640EFD">
      <w:pPr>
        <w:shd w:val="clear" w:color="auto" w:fill="FFFFFF" w:themeFill="background1"/>
        <w:jc w:val="center"/>
        <w:rPr>
          <w:sz w:val="16"/>
          <w:szCs w:val="16"/>
        </w:rPr>
      </w:pPr>
      <w:r w:rsidRPr="004D2B1E">
        <w:rPr>
          <w:sz w:val="16"/>
          <w:szCs w:val="16"/>
        </w:rPr>
        <w:t xml:space="preserve"> (полное наименование организации)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640EFD" w:rsidRPr="004D2B1E" w:rsidRDefault="00640EFD" w:rsidP="00640EFD">
      <w:pPr>
        <w:shd w:val="clear" w:color="auto" w:fill="FFFFFF" w:themeFill="background1"/>
        <w:spacing w:before="120"/>
        <w:ind w:firstLine="709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640EFD" w:rsidRPr="004D2B1E" w:rsidRDefault="00640EFD" w:rsidP="00640EFD">
      <w:pPr>
        <w:shd w:val="clear" w:color="auto" w:fill="FFFFFF" w:themeFill="background1"/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40EFD" w:rsidRPr="004D2B1E" w:rsidTr="009159BF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640EFD" w:rsidRPr="004D2B1E" w:rsidTr="009159BF">
        <w:trPr>
          <w:trHeight w:val="5454"/>
        </w:trPr>
        <w:tc>
          <w:tcPr>
            <w:tcW w:w="9634" w:type="dxa"/>
            <w:shd w:val="clear" w:color="auto" w:fill="auto"/>
          </w:tcPr>
          <w:p w:rsidR="00B139B5" w:rsidRPr="004D2B1E" w:rsidRDefault="00640EFD" w:rsidP="009159B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 xml:space="preserve">*Подготовить отчет о НИР по одной из представленных ниже тем: 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1. Современные проблемы налогообложения организаций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2. Применение международных стандартов учета и отчетности в РФ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3. Анализ влияния технологического развития на экономический рост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4. Анализ целевых приоритетов центральных банков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5. Монетизация и скорость денежного обращения: долгосрочные и краткосрочные факторы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6. Фискальная теория ценообразования и эндогенный спрос на деньги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7. Эффективность российского финансового рынка и факторы волатильности цен на активы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8. Анализ правил денежно-кредитной политики в Российской Федерации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9. Влияние инфляции на благосостояние российского общества</w:t>
            </w:r>
          </w:p>
          <w:p w:rsidR="00640EFD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10. Анализ выгод и издержек валютной интеграции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*Сформулировать проблему исследования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*Определить цель и задачи исследования</w:t>
            </w:r>
          </w:p>
          <w:p w:rsidR="00B139B5" w:rsidRPr="00B139B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* Собрать необходимые информационные источники для написания НИР (учебная литература; научны</w:t>
            </w:r>
            <w:r>
              <w:rPr>
                <w:sz w:val="24"/>
                <w:szCs w:val="24"/>
              </w:rPr>
              <w:t>е труды, периодические издания)</w:t>
            </w:r>
          </w:p>
          <w:p w:rsidR="00B139B5" w:rsidRPr="00564BE5" w:rsidRDefault="00B139B5" w:rsidP="00B139B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B139B5">
              <w:rPr>
                <w:sz w:val="24"/>
                <w:szCs w:val="24"/>
              </w:rPr>
              <w:t>* Изучить электронные библиотечные ресурсы по изучаемой проблематике</w:t>
            </w:r>
            <w:r>
              <w:rPr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B139B5">
              <w:rPr>
                <w:sz w:val="24"/>
                <w:szCs w:val="24"/>
              </w:rPr>
              <w:t>https://www.iprbookshop.ru/</w:t>
            </w:r>
          </w:p>
        </w:tc>
      </w:tr>
      <w:tr w:rsidR="00640EFD" w:rsidRPr="004D2B1E" w:rsidTr="009159BF">
        <w:trPr>
          <w:trHeight w:val="2389"/>
        </w:trPr>
        <w:tc>
          <w:tcPr>
            <w:tcW w:w="963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lastRenderedPageBreak/>
              <w:t xml:space="preserve">*Подготовить отчет о прохождении производственной практики 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B139B5" w:rsidRDefault="00B139B5" w:rsidP="00B139B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Название темы НИР</w:t>
            </w:r>
          </w:p>
          <w:p w:rsidR="00B139B5" w:rsidRDefault="00B139B5" w:rsidP="00B139B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Актуальность и проблематика темы НИР</w:t>
            </w:r>
          </w:p>
          <w:p w:rsidR="00B139B5" w:rsidRDefault="00B139B5" w:rsidP="00B139B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Цель и задачи НИР</w:t>
            </w:r>
          </w:p>
          <w:p w:rsidR="00B139B5" w:rsidRDefault="00B139B5" w:rsidP="00B139B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Краткие выводы НИР</w:t>
            </w:r>
          </w:p>
          <w:p w:rsidR="00B139B5" w:rsidRPr="004D2B1E" w:rsidRDefault="00B139B5" w:rsidP="00B139B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Список использованных источников</w:t>
            </w:r>
          </w:p>
          <w:p w:rsidR="00351EA6" w:rsidRPr="004D2B1E" w:rsidRDefault="00351EA6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bookmarkEnd w:id="1"/>
    </w:tbl>
    <w:p w:rsidR="00640EFD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4D2B1E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3B2370">
        <w:rPr>
          <w:bCs/>
          <w:i/>
          <w:spacing w:val="-4"/>
          <w:sz w:val="14"/>
          <w:szCs w:val="14"/>
        </w:rPr>
        <w:t xml:space="preserve">                               д</w:t>
      </w:r>
      <w:r w:rsidRPr="004D2B1E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____________________          </w:t>
      </w:r>
      <w:r w:rsidRPr="004D2B1E">
        <w:rPr>
          <w:sz w:val="24"/>
          <w:szCs w:val="24"/>
          <w:u w:val="single"/>
        </w:rPr>
        <w:t xml:space="preserve">      </w:t>
      </w:r>
      <w:r w:rsidRPr="004D2B1E">
        <w:rPr>
          <w:sz w:val="24"/>
          <w:szCs w:val="24"/>
        </w:rPr>
        <w:t>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8"/>
          <w:szCs w:val="8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640EFD" w:rsidRPr="004D2B1E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A3" w:rsidRDefault="006E41A3">
      <w:r>
        <w:separator/>
      </w:r>
    </w:p>
  </w:endnote>
  <w:endnote w:type="continuationSeparator" w:id="0">
    <w:p w:rsidR="006E41A3" w:rsidRDefault="006E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B25AA4" w:rsidRDefault="00640EF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9B5">
          <w:rPr>
            <w:noProof/>
          </w:rPr>
          <w:t>2</w:t>
        </w:r>
        <w:r>
          <w:fldChar w:fldCharType="end"/>
        </w:r>
      </w:p>
    </w:sdtContent>
  </w:sdt>
  <w:p w:rsidR="00B25AA4" w:rsidRDefault="006E41A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A3" w:rsidRDefault="006E41A3">
      <w:r>
        <w:separator/>
      </w:r>
    </w:p>
  </w:footnote>
  <w:footnote w:type="continuationSeparator" w:id="0">
    <w:p w:rsidR="006E41A3" w:rsidRDefault="006E4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6EAE"/>
    <w:multiLevelType w:val="hybridMultilevel"/>
    <w:tmpl w:val="D578E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D94266"/>
    <w:multiLevelType w:val="hybridMultilevel"/>
    <w:tmpl w:val="FCEA22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B44D8C"/>
    <w:multiLevelType w:val="hybridMultilevel"/>
    <w:tmpl w:val="2264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1C7D"/>
    <w:multiLevelType w:val="hybridMultilevel"/>
    <w:tmpl w:val="199277C4"/>
    <w:lvl w:ilvl="0" w:tplc="44664A6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A94C21"/>
    <w:multiLevelType w:val="multilevel"/>
    <w:tmpl w:val="865AD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3D0925"/>
    <w:multiLevelType w:val="hybridMultilevel"/>
    <w:tmpl w:val="9D46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217D3"/>
    <w:multiLevelType w:val="hybridMultilevel"/>
    <w:tmpl w:val="5DDE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2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5014F"/>
    <w:multiLevelType w:val="hybridMultilevel"/>
    <w:tmpl w:val="C0D06B96"/>
    <w:lvl w:ilvl="0" w:tplc="0514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5106E816"/>
    <w:lvl w:ilvl="0" w:tplc="499E8B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AB52D17"/>
    <w:multiLevelType w:val="hybridMultilevel"/>
    <w:tmpl w:val="06FE7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E5E4B"/>
    <w:multiLevelType w:val="hybridMultilevel"/>
    <w:tmpl w:val="51EE9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20FE5"/>
    <w:multiLevelType w:val="hybridMultilevel"/>
    <w:tmpl w:val="8908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26D9E"/>
    <w:multiLevelType w:val="hybridMultilevel"/>
    <w:tmpl w:val="2A02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41"/>
  </w:num>
  <w:num w:numId="5">
    <w:abstractNumId w:val="42"/>
  </w:num>
  <w:num w:numId="6">
    <w:abstractNumId w:val="26"/>
  </w:num>
  <w:num w:numId="7">
    <w:abstractNumId w:val="37"/>
  </w:num>
  <w:num w:numId="8">
    <w:abstractNumId w:val="1"/>
  </w:num>
  <w:num w:numId="9">
    <w:abstractNumId w:val="12"/>
  </w:num>
  <w:num w:numId="10">
    <w:abstractNumId w:val="44"/>
  </w:num>
  <w:num w:numId="11">
    <w:abstractNumId w:val="48"/>
  </w:num>
  <w:num w:numId="12">
    <w:abstractNumId w:val="46"/>
  </w:num>
  <w:num w:numId="13">
    <w:abstractNumId w:val="31"/>
  </w:num>
  <w:num w:numId="14">
    <w:abstractNumId w:val="19"/>
  </w:num>
  <w:num w:numId="15">
    <w:abstractNumId w:val="43"/>
  </w:num>
  <w:num w:numId="16">
    <w:abstractNumId w:val="6"/>
  </w:num>
  <w:num w:numId="17">
    <w:abstractNumId w:val="32"/>
  </w:num>
  <w:num w:numId="18">
    <w:abstractNumId w:val="47"/>
  </w:num>
  <w:num w:numId="19">
    <w:abstractNumId w:val="39"/>
  </w:num>
  <w:num w:numId="20">
    <w:abstractNumId w:val="23"/>
  </w:num>
  <w:num w:numId="21">
    <w:abstractNumId w:val="29"/>
  </w:num>
  <w:num w:numId="22">
    <w:abstractNumId w:val="30"/>
  </w:num>
  <w:num w:numId="23">
    <w:abstractNumId w:val="8"/>
  </w:num>
  <w:num w:numId="24">
    <w:abstractNumId w:val="27"/>
  </w:num>
  <w:num w:numId="25">
    <w:abstractNumId w:val="25"/>
  </w:num>
  <w:num w:numId="26">
    <w:abstractNumId w:val="35"/>
  </w:num>
  <w:num w:numId="27">
    <w:abstractNumId w:val="14"/>
  </w:num>
  <w:num w:numId="28">
    <w:abstractNumId w:val="36"/>
  </w:num>
  <w:num w:numId="29">
    <w:abstractNumId w:val="3"/>
  </w:num>
  <w:num w:numId="30">
    <w:abstractNumId w:val="4"/>
  </w:num>
  <w:num w:numId="31">
    <w:abstractNumId w:val="7"/>
  </w:num>
  <w:num w:numId="32">
    <w:abstractNumId w:val="40"/>
  </w:num>
  <w:num w:numId="33">
    <w:abstractNumId w:val="13"/>
  </w:num>
  <w:num w:numId="34">
    <w:abstractNumId w:val="34"/>
  </w:num>
  <w:num w:numId="35">
    <w:abstractNumId w:val="2"/>
  </w:num>
  <w:num w:numId="36">
    <w:abstractNumId w:val="16"/>
  </w:num>
  <w:num w:numId="37">
    <w:abstractNumId w:val="45"/>
  </w:num>
  <w:num w:numId="38">
    <w:abstractNumId w:val="5"/>
  </w:num>
  <w:num w:numId="39">
    <w:abstractNumId w:val="21"/>
  </w:num>
  <w:num w:numId="40">
    <w:abstractNumId w:val="22"/>
  </w:num>
  <w:num w:numId="41">
    <w:abstractNumId w:val="2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9"/>
  </w:num>
  <w:num w:numId="45">
    <w:abstractNumId w:val="49"/>
  </w:num>
  <w:num w:numId="46">
    <w:abstractNumId w:val="15"/>
  </w:num>
  <w:num w:numId="47">
    <w:abstractNumId w:val="18"/>
  </w:num>
  <w:num w:numId="48">
    <w:abstractNumId w:val="38"/>
  </w:num>
  <w:num w:numId="49">
    <w:abstractNumId w:val="1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D"/>
    <w:rsid w:val="000B660F"/>
    <w:rsid w:val="002B58CB"/>
    <w:rsid w:val="00351EA6"/>
    <w:rsid w:val="003B2370"/>
    <w:rsid w:val="00564BE5"/>
    <w:rsid w:val="00640EFD"/>
    <w:rsid w:val="0064349C"/>
    <w:rsid w:val="00697F66"/>
    <w:rsid w:val="006E41A3"/>
    <w:rsid w:val="00823BA6"/>
    <w:rsid w:val="00986641"/>
    <w:rsid w:val="00A054A0"/>
    <w:rsid w:val="00B139B5"/>
    <w:rsid w:val="00B25E39"/>
    <w:rsid w:val="00C1547C"/>
    <w:rsid w:val="00D33C39"/>
    <w:rsid w:val="00DD4390"/>
    <w:rsid w:val="00EC1B7A"/>
    <w:rsid w:val="00F17040"/>
    <w:rsid w:val="00F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ADF"/>
  <w15:chartTrackingRefBased/>
  <w15:docId w15:val="{EBD61EF2-1410-4B40-B93B-B973C60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EF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40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E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640E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40EF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640EFD"/>
    <w:pPr>
      <w:ind w:left="720"/>
      <w:contextualSpacing/>
    </w:pPr>
  </w:style>
  <w:style w:type="table" w:styleId="a7">
    <w:name w:val="Table Grid"/>
    <w:basedOn w:val="a1"/>
    <w:uiPriority w:val="5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640E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40EFD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EF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640EFD"/>
  </w:style>
  <w:style w:type="paragraph" w:customStyle="1" w:styleId="11">
    <w:name w:val="Абзац списка1"/>
    <w:basedOn w:val="a"/>
    <w:qFormat/>
    <w:rsid w:val="00640EFD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640E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0EFD"/>
  </w:style>
  <w:style w:type="paragraph" w:styleId="ab">
    <w:name w:val="Normal (Web)"/>
    <w:basedOn w:val="a"/>
    <w:uiPriority w:val="99"/>
    <w:unhideWhenUsed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640EFD"/>
  </w:style>
  <w:style w:type="character" w:styleId="ac">
    <w:name w:val="Strong"/>
    <w:uiPriority w:val="22"/>
    <w:qFormat/>
    <w:rsid w:val="00640EFD"/>
    <w:rPr>
      <w:b/>
      <w:bCs/>
    </w:rPr>
  </w:style>
  <w:style w:type="paragraph" w:customStyle="1" w:styleId="western">
    <w:name w:val="western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640EFD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640EFD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640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640EFD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640EFD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640EFD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640EFD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640EFD"/>
  </w:style>
  <w:style w:type="character" w:customStyle="1" w:styleId="shortname">
    <w:name w:val="short_name"/>
    <w:basedOn w:val="a0"/>
    <w:rsid w:val="00640EFD"/>
  </w:style>
  <w:style w:type="paragraph" w:styleId="af8">
    <w:name w:val="TOC Heading"/>
    <w:basedOn w:val="1"/>
    <w:next w:val="a"/>
    <w:uiPriority w:val="39"/>
    <w:unhideWhenUsed/>
    <w:qFormat/>
    <w:rsid w:val="00640EF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0EFD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640EF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640EFD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0EFD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40EF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40EFD"/>
  </w:style>
  <w:style w:type="character" w:customStyle="1" w:styleId="afb">
    <w:name w:val="Текст примечания Знак"/>
    <w:basedOn w:val="a0"/>
    <w:link w:val="afa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40E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40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640EFD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640EFD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Завьялова Татьяна Владимировна</cp:lastModifiedBy>
  <cp:revision>4</cp:revision>
  <dcterms:created xsi:type="dcterms:W3CDTF">2024-02-08T11:47:00Z</dcterms:created>
  <dcterms:modified xsi:type="dcterms:W3CDTF">2024-02-19T14:26:00Z</dcterms:modified>
</cp:coreProperties>
</file>